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2A" w:rsidRPr="0045422A" w:rsidRDefault="0045422A" w:rsidP="0045422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5422A">
        <w:rPr>
          <w:rFonts w:asciiTheme="majorEastAsia" w:eastAsiaTheme="majorEastAsia" w:hAnsiTheme="majorEastAsia" w:hint="eastAsia"/>
          <w:b/>
          <w:sz w:val="36"/>
          <w:szCs w:val="36"/>
        </w:rPr>
        <w:t>荧光定量PCR仪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采购要求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1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样本容量：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1-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96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个样本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/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次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tabs>
          <w:tab w:val="left" w:pos="1272"/>
        </w:tabs>
        <w:spacing w:line="360" w:lineRule="auto"/>
        <w:ind w:left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2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耗材类型：耗材开放，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 xml:space="preserve"> 0.2ml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单管、八联管、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96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孔板等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3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反应体积：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5-100ul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4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动力学范围：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1-1010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个数量级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5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加热方式：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通过半导体制冷器对模块进行加热和制冷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6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升降温速度：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≥5℃/S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7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温控精确度：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≤±0.1℃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8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模块控温范围：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4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～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105℃(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最小设置刻度：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0.1℃)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，具有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SOAK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低温保存功能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9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控温模式：快速模式、模拟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Tube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模式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1</w:t>
      </w:r>
      <w:r>
        <w:rPr>
          <w:rFonts w:ascii="Times New Roman" w:eastAsia="宋体" w:hAnsi="Times New Roman"/>
          <w:kern w:val="2"/>
          <w:sz w:val="21"/>
          <w:szCs w:val="21"/>
        </w:rPr>
        <w:t>0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梯度功能：梯度温度范围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30℃-110℃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，梯度温差范围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1℃-36℃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，具有</w:t>
      </w:r>
      <w:proofErr w:type="gramStart"/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有</w:t>
      </w:r>
      <w:proofErr w:type="gramEnd"/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动态温度梯度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PCR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功能，可以同时运行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12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个不同的温度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1</w:t>
      </w:r>
      <w:r>
        <w:rPr>
          <w:rFonts w:ascii="Times New Roman" w:eastAsia="宋体" w:hAnsi="Times New Roman"/>
          <w:kern w:val="2"/>
          <w:sz w:val="21"/>
          <w:szCs w:val="21"/>
        </w:rPr>
        <w:t>1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proofErr w:type="gramStart"/>
      <w:r w:rsidRPr="00DA6A8E">
        <w:rPr>
          <w:rFonts w:ascii="Times New Roman" w:eastAsia="宋体" w:hAnsi="Times New Roman"/>
          <w:kern w:val="2"/>
          <w:sz w:val="21"/>
          <w:szCs w:val="21"/>
        </w:rPr>
        <w:t>热盖温度</w:t>
      </w:r>
      <w:proofErr w:type="gramEnd"/>
      <w:r w:rsidRPr="00DA6A8E">
        <w:rPr>
          <w:rFonts w:ascii="Times New Roman" w:eastAsia="宋体" w:hAnsi="Times New Roman"/>
          <w:kern w:val="2"/>
          <w:sz w:val="21"/>
          <w:szCs w:val="21"/>
        </w:rPr>
        <w:t>范围：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30℃-110℃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1</w:t>
      </w:r>
      <w:r>
        <w:rPr>
          <w:rFonts w:ascii="Times New Roman" w:eastAsia="宋体" w:hAnsi="Times New Roman"/>
          <w:kern w:val="2"/>
          <w:sz w:val="21"/>
          <w:szCs w:val="21"/>
        </w:rPr>
        <w:t>2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proofErr w:type="gramStart"/>
      <w:r w:rsidRPr="00DA6A8E">
        <w:rPr>
          <w:rFonts w:ascii="Times New Roman" w:eastAsia="宋体" w:hAnsi="Times New Roman"/>
          <w:kern w:val="2"/>
          <w:sz w:val="21"/>
          <w:szCs w:val="21"/>
        </w:rPr>
        <w:t>热盖功能</w:t>
      </w:r>
      <w:proofErr w:type="gramEnd"/>
      <w:r w:rsidRPr="00DA6A8E">
        <w:rPr>
          <w:rFonts w:ascii="Times New Roman" w:eastAsia="宋体" w:hAnsi="Times New Roman"/>
          <w:kern w:val="2"/>
          <w:sz w:val="21"/>
          <w:szCs w:val="21"/>
        </w:rPr>
        <w:t>：新型压</w:t>
      </w:r>
      <w:proofErr w:type="gramStart"/>
      <w:r w:rsidRPr="00DA6A8E">
        <w:rPr>
          <w:rFonts w:ascii="Times New Roman" w:eastAsia="宋体" w:hAnsi="Times New Roman"/>
          <w:kern w:val="2"/>
          <w:sz w:val="21"/>
          <w:szCs w:val="21"/>
        </w:rPr>
        <w:t>框方式热</w:t>
      </w:r>
      <w:proofErr w:type="gramEnd"/>
      <w:r w:rsidRPr="00DA6A8E">
        <w:rPr>
          <w:rFonts w:ascii="Times New Roman" w:eastAsia="宋体" w:hAnsi="Times New Roman"/>
          <w:kern w:val="2"/>
          <w:sz w:val="21"/>
          <w:szCs w:val="21"/>
        </w:rPr>
        <w:t>盖，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3D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热盖，恒压，自动升降，自动开关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样本仓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，可对接自动化平台，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并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提供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相关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证明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1</w:t>
      </w:r>
      <w:r>
        <w:rPr>
          <w:rFonts w:ascii="Times New Roman" w:eastAsia="宋体" w:hAnsi="Times New Roman"/>
          <w:kern w:val="2"/>
          <w:sz w:val="21"/>
          <w:szCs w:val="21"/>
        </w:rPr>
        <w:t>3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激发光源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：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长寿命的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LED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，终身免维护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1</w:t>
      </w:r>
      <w:r>
        <w:rPr>
          <w:rFonts w:ascii="Times New Roman" w:eastAsia="宋体" w:hAnsi="Times New Roman"/>
          <w:kern w:val="2"/>
          <w:sz w:val="21"/>
          <w:szCs w:val="21"/>
        </w:rPr>
        <w:t>4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检测器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：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超高灵敏度的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PMT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光电倍增管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ind w:left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1</w:t>
      </w:r>
      <w:r>
        <w:rPr>
          <w:rFonts w:ascii="Times New Roman" w:eastAsia="宋体" w:hAnsi="Times New Roman"/>
          <w:kern w:val="2"/>
          <w:sz w:val="21"/>
          <w:szCs w:val="21"/>
        </w:rPr>
        <w:t>5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检测部位：底部扫描，同步光纤传导，无光程差，无边缘效应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1</w:t>
      </w:r>
      <w:r>
        <w:rPr>
          <w:rFonts w:ascii="Times New Roman" w:eastAsia="宋体" w:hAnsi="Times New Roman"/>
          <w:kern w:val="2"/>
          <w:sz w:val="21"/>
          <w:szCs w:val="21"/>
        </w:rPr>
        <w:t>6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荧光检测通道：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二个检测通道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1</w:t>
      </w:r>
      <w:r>
        <w:rPr>
          <w:rFonts w:ascii="Times New Roman" w:eastAsia="宋体" w:hAnsi="Times New Roman"/>
          <w:kern w:val="2"/>
          <w:sz w:val="21"/>
          <w:szCs w:val="21"/>
        </w:rPr>
        <w:t>7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检测方式：</w:t>
      </w:r>
      <w:proofErr w:type="gramStart"/>
      <w:r w:rsidRPr="00DA6A8E">
        <w:rPr>
          <w:rFonts w:ascii="Times New Roman" w:eastAsia="宋体" w:hAnsi="Times New Roman"/>
          <w:kern w:val="2"/>
          <w:sz w:val="21"/>
          <w:szCs w:val="21"/>
        </w:rPr>
        <w:t>全板扫描</w:t>
      </w:r>
      <w:proofErr w:type="gramEnd"/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，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指定行扫描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tabs>
          <w:tab w:val="left" w:pos="1272"/>
        </w:tabs>
        <w:spacing w:line="360" w:lineRule="auto"/>
        <w:ind w:left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1</w:t>
      </w:r>
      <w:r>
        <w:rPr>
          <w:rFonts w:ascii="Times New Roman" w:eastAsia="宋体" w:hAnsi="Times New Roman"/>
          <w:kern w:val="2"/>
          <w:sz w:val="21"/>
          <w:szCs w:val="21"/>
        </w:rPr>
        <w:t>8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检测时长：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5.5s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1</w:t>
      </w:r>
      <w:r>
        <w:rPr>
          <w:rFonts w:ascii="Times New Roman" w:eastAsia="宋体" w:hAnsi="Times New Roman"/>
          <w:kern w:val="2"/>
          <w:sz w:val="21"/>
          <w:szCs w:val="21"/>
        </w:rPr>
        <w:t>9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仪器自带校正功能，无需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ROX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校正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2</w:t>
      </w:r>
      <w:r>
        <w:rPr>
          <w:rFonts w:ascii="Times New Roman" w:eastAsia="宋体" w:hAnsi="Times New Roman"/>
          <w:kern w:val="2"/>
          <w:sz w:val="21"/>
          <w:szCs w:val="21"/>
        </w:rPr>
        <w:t>0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软件系统：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可选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中英文界面，可实时检测、并实时分析实验结果；绝对定量分析；相对定量分析；等位基因（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SNP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）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熔解曲线基因型分型，梯度，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HRM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功能，多通道串扰修正，背景修正</w:t>
      </w:r>
      <w:r w:rsidRPr="00DA6A8E">
        <w:rPr>
          <w:rFonts w:ascii="Times New Roman" w:eastAsia="宋体" w:hAnsi="Times New Roman" w:hint="eastAsia"/>
          <w:kern w:val="2"/>
          <w:sz w:val="21"/>
          <w:szCs w:val="21"/>
        </w:rPr>
        <w:t>，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自动增益、用户可自定义参数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；</w:t>
      </w:r>
    </w:p>
    <w:p w:rsidR="0045422A" w:rsidRPr="00DA6A8E" w:rsidRDefault="0045422A" w:rsidP="0045422A">
      <w:pPr>
        <w:pStyle w:val="a5"/>
        <w:spacing w:line="360" w:lineRule="auto"/>
        <w:ind w:left="0"/>
        <w:outlineLvl w:val="0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宋体" w:hAnsi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2</w:t>
      </w:r>
      <w:r>
        <w:rPr>
          <w:rFonts w:ascii="Times New Roman" w:eastAsia="宋体" w:hAnsi="Times New Roman"/>
          <w:kern w:val="2"/>
          <w:sz w:val="21"/>
          <w:szCs w:val="21"/>
        </w:rPr>
        <w:t>1</w:t>
      </w:r>
      <w:r>
        <w:rPr>
          <w:rFonts w:ascii="Times New Roman" w:eastAsia="宋体" w:hAnsi="Times New Roman" w:hint="eastAsia"/>
          <w:kern w:val="2"/>
          <w:sz w:val="21"/>
          <w:szCs w:val="21"/>
        </w:rPr>
        <w:t>）</w:t>
      </w:r>
      <w:r w:rsidRPr="00DA6A8E">
        <w:rPr>
          <w:rFonts w:ascii="Times New Roman" w:eastAsia="宋体" w:hAnsi="Times New Roman"/>
          <w:kern w:val="2"/>
          <w:sz w:val="21"/>
          <w:szCs w:val="21"/>
        </w:rPr>
        <w:t>权限管理功能：管理员与实验员对程序设置及结果分析可设置不同权限，实现对普通账号的仪器使用权限进行管理，从而保证实验数据的安全。</w:t>
      </w:r>
    </w:p>
    <w:p w:rsidR="001A16B8" w:rsidRPr="0045422A" w:rsidRDefault="001A16B8"/>
    <w:sectPr w:rsidR="001A16B8" w:rsidRPr="0045422A" w:rsidSect="001A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485" w:rsidRDefault="00365485" w:rsidP="0045422A">
      <w:pPr>
        <w:spacing w:line="240" w:lineRule="auto"/>
      </w:pPr>
      <w:r>
        <w:separator/>
      </w:r>
    </w:p>
  </w:endnote>
  <w:endnote w:type="continuationSeparator" w:id="0">
    <w:p w:rsidR="00365485" w:rsidRDefault="00365485" w:rsidP="00454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485" w:rsidRDefault="00365485" w:rsidP="0045422A">
      <w:pPr>
        <w:spacing w:line="240" w:lineRule="auto"/>
      </w:pPr>
      <w:r>
        <w:separator/>
      </w:r>
    </w:p>
  </w:footnote>
  <w:footnote w:type="continuationSeparator" w:id="0">
    <w:p w:rsidR="00365485" w:rsidRDefault="00365485" w:rsidP="004542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22A"/>
    <w:rsid w:val="001A16B8"/>
    <w:rsid w:val="00365485"/>
    <w:rsid w:val="0045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2A"/>
    <w:pPr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22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2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422A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422A"/>
    <w:rPr>
      <w:sz w:val="18"/>
      <w:szCs w:val="18"/>
    </w:rPr>
  </w:style>
  <w:style w:type="paragraph" w:styleId="a5">
    <w:name w:val="List Paragraph"/>
    <w:basedOn w:val="a"/>
    <w:uiPriority w:val="34"/>
    <w:qFormat/>
    <w:rsid w:val="0045422A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53EC0-626F-41CE-AAAF-6276750F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2021-11-01T04:55:00Z</dcterms:created>
  <dcterms:modified xsi:type="dcterms:W3CDTF">2021-11-01T04:57:00Z</dcterms:modified>
</cp:coreProperties>
</file>