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8C1A" w14:textId="17B386CE" w:rsidR="0011214A" w:rsidRDefault="005428CD">
      <w:pPr>
        <w:autoSpaceDE w:val="0"/>
        <w:autoSpaceDN w:val="0"/>
        <w:adjustRightInd w:val="0"/>
        <w:spacing w:line="360" w:lineRule="auto"/>
        <w:jc w:val="left"/>
        <w:rPr>
          <w:rFonts w:ascii="Times New Roman" w:hAnsi="Times New Roman" w:cs="Times New Roman"/>
          <w:kern w:val="0"/>
          <w:sz w:val="28"/>
          <w:szCs w:val="28"/>
        </w:rPr>
      </w:pPr>
      <w:r>
        <w:rPr>
          <w:rFonts w:ascii="Times New Roman" w:hAnsi="Times New Roman" w:cs="Times New Roman"/>
          <w:noProof/>
          <w:kern w:val="0"/>
          <w:sz w:val="28"/>
          <w:szCs w:val="28"/>
        </w:rPr>
        <mc:AlternateContent>
          <mc:Choice Requires="wps">
            <w:drawing>
              <wp:anchor distT="0" distB="0" distL="114300" distR="114300" simplePos="0" relativeHeight="251659264" behindDoc="0" locked="0" layoutInCell="1" allowOverlap="1" wp14:anchorId="5D475CA2" wp14:editId="123FEA64">
                <wp:simplePos x="0" y="0"/>
                <wp:positionH relativeFrom="column">
                  <wp:posOffset>-1270000</wp:posOffset>
                </wp:positionH>
                <wp:positionV relativeFrom="paragraph">
                  <wp:posOffset>-787400</wp:posOffset>
                </wp:positionV>
                <wp:extent cx="63500" cy="63500"/>
                <wp:effectExtent l="0" t="0" r="0" b="0"/>
                <wp:wrapNone/>
                <wp:docPr id="327426103"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132C9"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" fillcolor="#4f81bd [3204]" strokecolor="#243f60 [1604]" strokeweight="2pt"/>
            </w:pict>
          </mc:Fallback>
        </mc:AlternateContent>
      </w:r>
    </w:p>
    <w:p w14:paraId="3C2F9BCF" w14:textId="77777777" w:rsidR="0011214A" w:rsidRDefault="003D52F4">
      <w:pPr>
        <w:autoSpaceDE w:val="0"/>
        <w:autoSpaceDN w:val="0"/>
        <w:adjustRightInd w:val="0"/>
        <w:spacing w:line="360" w:lineRule="auto"/>
        <w:jc w:val="center"/>
        <w:rPr>
          <w:rFonts w:ascii="宋体" w:eastAsia="宋体" w:hAnsi="Times New Roman" w:cs="宋体"/>
          <w:b/>
          <w:kern w:val="0"/>
          <w:sz w:val="36"/>
          <w:szCs w:val="36"/>
          <w:lang w:val="zh-CN"/>
        </w:rPr>
      </w:pPr>
      <w:r>
        <w:rPr>
          <w:rFonts w:ascii="宋体" w:eastAsia="宋体" w:hAnsi="Times New Roman" w:cs="宋体" w:hint="eastAsia"/>
          <w:b/>
          <w:kern w:val="0"/>
          <w:sz w:val="36"/>
          <w:szCs w:val="36"/>
          <w:lang w:val="zh-CN"/>
        </w:rPr>
        <w:t>苏州健雄职业技术学院</w:t>
      </w:r>
    </w:p>
    <w:p w14:paraId="0979304A" w14:textId="7A4EC246" w:rsidR="0011214A" w:rsidRDefault="003D52F4">
      <w:pPr>
        <w:autoSpaceDE w:val="0"/>
        <w:autoSpaceDN w:val="0"/>
        <w:adjustRightInd w:val="0"/>
        <w:spacing w:line="360" w:lineRule="auto"/>
        <w:jc w:val="center"/>
        <w:rPr>
          <w:rFonts w:ascii="宋体" w:eastAsia="宋体" w:hAnsi="Times New Roman" w:cs="宋体"/>
          <w:b/>
          <w:kern w:val="0"/>
          <w:sz w:val="36"/>
          <w:szCs w:val="36"/>
          <w:lang w:val="zh-CN"/>
        </w:rPr>
      </w:pPr>
      <w:r>
        <w:rPr>
          <w:rFonts w:ascii="宋体" w:eastAsia="宋体" w:hAnsi="Times New Roman" w:cs="宋体"/>
          <w:b/>
          <w:kern w:val="0"/>
          <w:sz w:val="36"/>
          <w:szCs w:val="36"/>
          <w:lang w:val="zh-CN"/>
        </w:rPr>
        <w:t>2023年</w:t>
      </w:r>
      <w:r>
        <w:rPr>
          <w:rFonts w:ascii="宋体" w:eastAsia="宋体" w:hAnsi="Times New Roman" w:cs="宋体" w:hint="eastAsia"/>
          <w:b/>
          <w:kern w:val="0"/>
          <w:sz w:val="36"/>
          <w:szCs w:val="36"/>
          <w:lang w:val="zh-CN"/>
        </w:rPr>
        <w:t>图书馆</w:t>
      </w:r>
      <w:r>
        <w:rPr>
          <w:rFonts w:ascii="宋体" w:eastAsia="宋体" w:hAnsi="Times New Roman" w:cs="宋体" w:hint="eastAsia"/>
          <w:b/>
          <w:kern w:val="0"/>
          <w:sz w:val="36"/>
          <w:szCs w:val="36"/>
        </w:rPr>
        <w:t>中文电子</w:t>
      </w:r>
      <w:r>
        <w:rPr>
          <w:rFonts w:ascii="宋体" w:eastAsia="宋体" w:hAnsi="Times New Roman" w:cs="宋体" w:hint="eastAsia"/>
          <w:b/>
          <w:kern w:val="0"/>
          <w:sz w:val="36"/>
          <w:szCs w:val="36"/>
          <w:lang w:val="zh-CN"/>
        </w:rPr>
        <w:t>图书采购招标</w:t>
      </w:r>
      <w:r w:rsidR="008C71D6">
        <w:rPr>
          <w:rFonts w:ascii="宋体" w:eastAsia="宋体" w:hAnsi="Times New Roman" w:cs="宋体" w:hint="eastAsia"/>
          <w:b/>
          <w:kern w:val="0"/>
          <w:sz w:val="36"/>
          <w:szCs w:val="36"/>
          <w:lang w:val="zh-CN"/>
        </w:rPr>
        <w:t>方案</w:t>
      </w:r>
    </w:p>
    <w:p w14:paraId="093E436E" w14:textId="77777777" w:rsidR="0011214A" w:rsidRDefault="0011214A">
      <w:pPr>
        <w:autoSpaceDE w:val="0"/>
        <w:autoSpaceDN w:val="0"/>
        <w:adjustRightInd w:val="0"/>
        <w:spacing w:line="360" w:lineRule="auto"/>
        <w:jc w:val="left"/>
        <w:rPr>
          <w:rFonts w:ascii="宋体" w:eastAsia="宋体" w:hAnsi="Times New Roman" w:cs="宋体"/>
          <w:kern w:val="0"/>
          <w:sz w:val="28"/>
          <w:szCs w:val="28"/>
          <w:lang w:val="zh-CN"/>
        </w:rPr>
      </w:pPr>
    </w:p>
    <w:p w14:paraId="34AD7D72" w14:textId="77777777" w:rsidR="0011214A" w:rsidRDefault="003D52F4">
      <w:pPr>
        <w:autoSpaceDE w:val="0"/>
        <w:autoSpaceDN w:val="0"/>
        <w:adjustRightInd w:val="0"/>
        <w:spacing w:line="360" w:lineRule="auto"/>
        <w:ind w:firstLineChars="200"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t>为了提高</w:t>
      </w:r>
      <w:r>
        <w:rPr>
          <w:rFonts w:ascii="宋体" w:eastAsia="宋体" w:hAnsi="Times New Roman" w:cs="宋体" w:hint="eastAsia"/>
          <w:kern w:val="0"/>
          <w:sz w:val="28"/>
          <w:szCs w:val="28"/>
        </w:rPr>
        <w:t>中文电子</w:t>
      </w:r>
      <w:r>
        <w:rPr>
          <w:rFonts w:ascii="宋体" w:eastAsia="宋体" w:hAnsi="Times New Roman" w:cs="宋体" w:hint="eastAsia"/>
          <w:kern w:val="0"/>
          <w:sz w:val="28"/>
          <w:szCs w:val="28"/>
          <w:lang w:val="zh-CN"/>
        </w:rPr>
        <w:t>图书采购的透明度，使</w:t>
      </w:r>
      <w:r>
        <w:rPr>
          <w:rFonts w:ascii="宋体" w:eastAsia="宋体" w:hAnsi="Times New Roman" w:cs="宋体" w:hint="eastAsia"/>
          <w:kern w:val="0"/>
          <w:sz w:val="28"/>
          <w:szCs w:val="28"/>
        </w:rPr>
        <w:t>中文电子</w:t>
      </w:r>
      <w:r>
        <w:rPr>
          <w:rFonts w:ascii="宋体" w:eastAsia="宋体" w:hAnsi="Times New Roman" w:cs="宋体" w:hint="eastAsia"/>
          <w:kern w:val="0"/>
          <w:sz w:val="28"/>
          <w:szCs w:val="28"/>
          <w:lang w:val="zh-CN"/>
        </w:rPr>
        <w:t>图书采购价格更趋于合理，同时能</w:t>
      </w:r>
      <w:r>
        <w:rPr>
          <w:rFonts w:ascii="宋体" w:eastAsia="宋体" w:hAnsi="Times New Roman" w:cs="宋体" w:hint="eastAsia"/>
          <w:kern w:val="0"/>
          <w:sz w:val="28"/>
          <w:szCs w:val="28"/>
        </w:rPr>
        <w:t>提高中文电子</w:t>
      </w:r>
      <w:r>
        <w:rPr>
          <w:rFonts w:ascii="宋体" w:eastAsia="宋体" w:hAnsi="Times New Roman" w:cs="宋体" w:hint="eastAsia"/>
          <w:kern w:val="0"/>
          <w:sz w:val="28"/>
          <w:szCs w:val="28"/>
          <w:lang w:val="zh-CN"/>
        </w:rPr>
        <w:t>图书的采购质量，苏州健雄职业技术学院将对图书馆</w:t>
      </w:r>
      <w:r>
        <w:rPr>
          <w:rFonts w:ascii="宋体" w:eastAsia="宋体" w:hAnsi="Times New Roman" w:cs="宋体"/>
          <w:kern w:val="0"/>
          <w:sz w:val="28"/>
          <w:szCs w:val="28"/>
          <w:lang w:val="zh-CN"/>
        </w:rPr>
        <w:t>2023年</w:t>
      </w:r>
      <w:r>
        <w:rPr>
          <w:rFonts w:ascii="宋体" w:eastAsia="宋体" w:hAnsi="Times New Roman" w:cs="宋体" w:hint="eastAsia"/>
          <w:kern w:val="0"/>
          <w:sz w:val="28"/>
          <w:szCs w:val="28"/>
          <w:lang w:val="zh-CN"/>
        </w:rPr>
        <w:t>中文</w:t>
      </w:r>
      <w:r>
        <w:rPr>
          <w:rFonts w:ascii="宋体" w:eastAsia="宋体" w:hAnsi="Times New Roman" w:cs="宋体" w:hint="eastAsia"/>
          <w:kern w:val="0"/>
          <w:sz w:val="28"/>
          <w:szCs w:val="28"/>
        </w:rPr>
        <w:t>电子</w:t>
      </w:r>
      <w:r>
        <w:rPr>
          <w:rFonts w:ascii="宋体" w:eastAsia="宋体" w:hAnsi="Times New Roman" w:cs="宋体" w:hint="eastAsia"/>
          <w:kern w:val="0"/>
          <w:sz w:val="28"/>
          <w:szCs w:val="28"/>
          <w:lang w:val="zh-CN"/>
        </w:rPr>
        <w:t>图书实行公开招标采购，诚邀具有资质的</w:t>
      </w:r>
      <w:r>
        <w:rPr>
          <w:rFonts w:ascii="宋体" w:eastAsia="宋体" w:hAnsi="Times New Roman" w:cs="宋体" w:hint="eastAsia"/>
          <w:kern w:val="0"/>
          <w:sz w:val="28"/>
          <w:szCs w:val="28"/>
        </w:rPr>
        <w:t>中文电子</w:t>
      </w:r>
      <w:r>
        <w:rPr>
          <w:rFonts w:ascii="宋体" w:eastAsia="宋体" w:hAnsi="Times New Roman" w:cs="宋体" w:hint="eastAsia"/>
          <w:kern w:val="0"/>
          <w:sz w:val="28"/>
          <w:szCs w:val="28"/>
          <w:lang w:val="zh-CN"/>
        </w:rPr>
        <w:t>图书经销单位参与投标。学院将本着</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公开、公平、公正</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的原则，严格按照招标程序进行本次招标工作。具体要求如下：</w:t>
      </w:r>
    </w:p>
    <w:p w14:paraId="7EB257E0" w14:textId="77777777" w:rsidR="0011214A" w:rsidRDefault="0011214A">
      <w:pPr>
        <w:autoSpaceDE w:val="0"/>
        <w:autoSpaceDN w:val="0"/>
        <w:adjustRightInd w:val="0"/>
        <w:spacing w:line="360" w:lineRule="auto"/>
        <w:jc w:val="left"/>
        <w:rPr>
          <w:rFonts w:ascii="宋体" w:eastAsia="宋体" w:hAnsi="Times New Roman" w:cs="宋体"/>
          <w:kern w:val="0"/>
          <w:sz w:val="28"/>
          <w:szCs w:val="28"/>
          <w:lang w:val="zh-CN"/>
        </w:rPr>
      </w:pPr>
    </w:p>
    <w:p w14:paraId="1AE227EF" w14:textId="77777777" w:rsidR="0011214A" w:rsidRDefault="003D52F4">
      <w:pPr>
        <w:autoSpaceDE w:val="0"/>
        <w:autoSpaceDN w:val="0"/>
        <w:adjustRightInd w:val="0"/>
        <w:spacing w:line="360" w:lineRule="auto"/>
        <w:jc w:val="left"/>
        <w:rPr>
          <w:rFonts w:ascii="宋体" w:eastAsia="宋体" w:hAnsi="Times New Roman" w:cs="宋体"/>
          <w:b/>
          <w:kern w:val="0"/>
          <w:sz w:val="28"/>
          <w:szCs w:val="28"/>
          <w:lang w:val="zh-CN"/>
        </w:rPr>
      </w:pPr>
      <w:r>
        <w:rPr>
          <w:rFonts w:ascii="宋体" w:eastAsia="宋体" w:hAnsi="Times New Roman" w:cs="宋体" w:hint="eastAsia"/>
          <w:b/>
          <w:kern w:val="0"/>
          <w:sz w:val="28"/>
          <w:szCs w:val="28"/>
          <w:lang w:val="zh-CN"/>
        </w:rPr>
        <w:t>一、投标单位基本要求</w:t>
      </w:r>
    </w:p>
    <w:p w14:paraId="7122C387" w14:textId="77777777" w:rsidR="0011214A" w:rsidRDefault="003D52F4">
      <w:pPr>
        <w:autoSpaceDE w:val="0"/>
        <w:autoSpaceDN w:val="0"/>
        <w:adjustRightInd w:val="0"/>
        <w:spacing w:line="360" w:lineRule="auto"/>
        <w:jc w:val="left"/>
        <w:rPr>
          <w:rFonts w:ascii="宋体" w:eastAsia="宋体" w:hAnsi="Times New Roman" w:cs="宋体"/>
          <w:kern w:val="0"/>
          <w:sz w:val="28"/>
          <w:szCs w:val="28"/>
          <w:lang w:val="zh-CN"/>
        </w:rPr>
      </w:pPr>
      <w:r>
        <w:rPr>
          <w:rFonts w:ascii="宋体" w:eastAsia="宋体" w:hAnsi="Times New Roman" w:cs="宋体"/>
          <w:kern w:val="0"/>
          <w:sz w:val="28"/>
          <w:szCs w:val="28"/>
          <w:lang w:val="zh-CN"/>
        </w:rPr>
        <w:t xml:space="preserve">    1.</w:t>
      </w:r>
      <w:r>
        <w:rPr>
          <w:rFonts w:ascii="宋体" w:eastAsia="宋体" w:hAnsi="Times New Roman" w:cs="宋体" w:hint="eastAsia"/>
          <w:kern w:val="0"/>
          <w:sz w:val="28"/>
          <w:szCs w:val="28"/>
          <w:lang w:val="zh-CN"/>
        </w:rPr>
        <w:t>投标单位</w:t>
      </w:r>
      <w:r>
        <w:rPr>
          <w:rFonts w:ascii="宋体" w:eastAsia="宋体" w:hAnsi="Times New Roman" w:cs="宋体" w:hint="eastAsia"/>
          <w:kern w:val="0"/>
          <w:sz w:val="28"/>
          <w:szCs w:val="28"/>
        </w:rPr>
        <w:t>须</w:t>
      </w:r>
      <w:r>
        <w:rPr>
          <w:rFonts w:ascii="宋体" w:eastAsia="宋体" w:hAnsi="Times New Roman" w:cs="宋体" w:hint="eastAsia"/>
          <w:kern w:val="0"/>
          <w:sz w:val="28"/>
          <w:szCs w:val="28"/>
          <w:lang w:val="zh-CN"/>
        </w:rPr>
        <w:t>具有独立法人资格和电子图书及相应出版物经销权（《出版物经营许可证》），并能提供标准的电子图书数据。</w:t>
      </w:r>
    </w:p>
    <w:p w14:paraId="5DB40BBA" w14:textId="77777777" w:rsidR="0011214A" w:rsidRDefault="003D52F4">
      <w:pPr>
        <w:autoSpaceDE w:val="0"/>
        <w:autoSpaceDN w:val="0"/>
        <w:adjustRightInd w:val="0"/>
        <w:spacing w:line="360" w:lineRule="auto"/>
        <w:ind w:firstLineChars="200"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rPr>
        <w:t>2.能够</w:t>
      </w:r>
      <w:r>
        <w:rPr>
          <w:rFonts w:ascii="宋体" w:eastAsia="宋体" w:hAnsi="Times New Roman" w:cs="宋体" w:hint="eastAsia"/>
          <w:kern w:val="0"/>
          <w:sz w:val="28"/>
          <w:szCs w:val="28"/>
          <w:lang w:val="zh-CN"/>
        </w:rPr>
        <w:t>提供电子图书的版权证明协议书</w:t>
      </w:r>
      <w:r>
        <w:rPr>
          <w:rFonts w:ascii="宋体" w:eastAsia="宋体" w:hAnsi="Times New Roman" w:cs="宋体" w:hint="eastAsia"/>
          <w:kern w:val="0"/>
          <w:sz w:val="28"/>
          <w:szCs w:val="28"/>
        </w:rPr>
        <w:t>清单（至少1000家）</w:t>
      </w:r>
      <w:r>
        <w:rPr>
          <w:rFonts w:ascii="宋体" w:eastAsia="宋体" w:hAnsi="Times New Roman" w:cs="宋体" w:hint="eastAsia"/>
          <w:kern w:val="0"/>
          <w:sz w:val="28"/>
          <w:szCs w:val="28"/>
          <w:lang w:val="zh-CN"/>
        </w:rPr>
        <w:t>。</w:t>
      </w:r>
    </w:p>
    <w:p w14:paraId="5F32B7CF" w14:textId="77777777" w:rsidR="0011214A" w:rsidRDefault="003D52F4">
      <w:pPr>
        <w:autoSpaceDE w:val="0"/>
        <w:autoSpaceDN w:val="0"/>
        <w:adjustRightInd w:val="0"/>
        <w:spacing w:line="360" w:lineRule="auto"/>
        <w:ind w:firstLineChars="200"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rPr>
        <w:t>3.</w:t>
      </w:r>
      <w:r>
        <w:rPr>
          <w:rFonts w:ascii="宋体" w:eastAsia="宋体" w:hAnsi="Times New Roman" w:cs="宋体" w:hint="eastAsia"/>
          <w:kern w:val="0"/>
          <w:sz w:val="28"/>
          <w:szCs w:val="28"/>
          <w:lang w:val="zh-CN"/>
        </w:rPr>
        <w:t>近五年内没有盗用他公司数据、技术、资料的不良记录。</w:t>
      </w:r>
    </w:p>
    <w:p w14:paraId="37C266DA" w14:textId="77777777" w:rsidR="0011214A" w:rsidRDefault="003D52F4">
      <w:pPr>
        <w:autoSpaceDE w:val="0"/>
        <w:autoSpaceDN w:val="0"/>
        <w:adjustRightInd w:val="0"/>
        <w:spacing w:line="360" w:lineRule="auto"/>
        <w:ind w:firstLineChars="200"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rPr>
        <w:t>4.</w:t>
      </w:r>
      <w:r>
        <w:rPr>
          <w:rFonts w:ascii="宋体" w:eastAsia="宋体" w:hAnsi="Times New Roman" w:cs="宋体" w:hint="eastAsia"/>
          <w:kern w:val="0"/>
          <w:sz w:val="28"/>
          <w:szCs w:val="28"/>
          <w:lang w:val="zh-CN"/>
        </w:rPr>
        <w:t>投标委托人不得借资质投标。</w:t>
      </w:r>
    </w:p>
    <w:p w14:paraId="37F08D31" w14:textId="77777777" w:rsidR="0011214A" w:rsidRDefault="003D52F4">
      <w:pPr>
        <w:autoSpaceDE w:val="0"/>
        <w:autoSpaceDN w:val="0"/>
        <w:adjustRightInd w:val="0"/>
        <w:spacing w:line="360" w:lineRule="auto"/>
        <w:jc w:val="left"/>
        <w:rPr>
          <w:rFonts w:ascii="宋体" w:eastAsia="宋体" w:hAnsi="Times New Roman" w:cs="宋体"/>
          <w:b/>
          <w:kern w:val="0"/>
          <w:sz w:val="28"/>
          <w:szCs w:val="28"/>
          <w:lang w:val="zh-CN"/>
        </w:rPr>
      </w:pPr>
      <w:r>
        <w:rPr>
          <w:rFonts w:ascii="宋体" w:eastAsia="宋体" w:hAnsi="Times New Roman" w:cs="宋体" w:hint="eastAsia"/>
          <w:b/>
          <w:kern w:val="0"/>
          <w:sz w:val="28"/>
          <w:szCs w:val="28"/>
          <w:lang w:val="zh-CN"/>
        </w:rPr>
        <w:t>二、招标内容</w:t>
      </w:r>
    </w:p>
    <w:p w14:paraId="22655C08" w14:textId="77777777" w:rsidR="0011214A" w:rsidRDefault="003D52F4">
      <w:pPr>
        <w:autoSpaceDE w:val="0"/>
        <w:autoSpaceDN w:val="0"/>
        <w:adjustRightInd w:val="0"/>
        <w:spacing w:line="360" w:lineRule="auto"/>
        <w:ind w:firstLineChars="200"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t>苏州健雄职业技术学院</w:t>
      </w:r>
      <w:r>
        <w:rPr>
          <w:rFonts w:ascii="宋体" w:eastAsia="宋体" w:hAnsi="Times New Roman" w:cs="宋体"/>
          <w:kern w:val="0"/>
          <w:sz w:val="28"/>
          <w:szCs w:val="28"/>
          <w:lang w:val="zh-CN"/>
        </w:rPr>
        <w:t>2023年</w:t>
      </w:r>
      <w:r>
        <w:rPr>
          <w:rFonts w:ascii="宋体" w:eastAsia="宋体" w:hAnsi="Times New Roman" w:cs="宋体" w:hint="eastAsia"/>
          <w:kern w:val="0"/>
          <w:sz w:val="28"/>
          <w:szCs w:val="28"/>
        </w:rPr>
        <w:t>中文电子</w:t>
      </w:r>
      <w:r>
        <w:rPr>
          <w:rFonts w:ascii="宋体" w:eastAsia="宋体" w:hAnsi="Times New Roman" w:cs="宋体" w:hint="eastAsia"/>
          <w:kern w:val="0"/>
          <w:sz w:val="28"/>
          <w:szCs w:val="28"/>
          <w:lang w:val="zh-CN"/>
        </w:rPr>
        <w:t>图书采购</w:t>
      </w:r>
      <w:r>
        <w:rPr>
          <w:rFonts w:ascii="宋体" w:eastAsia="宋体" w:hAnsi="Times New Roman" w:cs="宋体" w:hint="eastAsia"/>
          <w:kern w:val="0"/>
          <w:sz w:val="28"/>
          <w:szCs w:val="28"/>
        </w:rPr>
        <w:t>总计6</w:t>
      </w:r>
      <w:r>
        <w:rPr>
          <w:rFonts w:ascii="宋体" w:eastAsia="宋体" w:hAnsi="Times New Roman" w:cs="宋体" w:hint="eastAsia"/>
          <w:kern w:val="0"/>
          <w:sz w:val="28"/>
          <w:szCs w:val="28"/>
          <w:lang w:val="zh-CN"/>
        </w:rPr>
        <w:t>万元。</w:t>
      </w:r>
    </w:p>
    <w:p w14:paraId="25886078" w14:textId="77777777" w:rsidR="0011214A" w:rsidRDefault="003D52F4">
      <w:pPr>
        <w:autoSpaceDE w:val="0"/>
        <w:autoSpaceDN w:val="0"/>
        <w:adjustRightInd w:val="0"/>
        <w:spacing w:line="360" w:lineRule="auto"/>
        <w:jc w:val="left"/>
        <w:rPr>
          <w:rFonts w:ascii="宋体" w:eastAsia="宋体" w:hAnsi="Times New Roman" w:cs="宋体"/>
          <w:b/>
          <w:kern w:val="0"/>
          <w:sz w:val="28"/>
          <w:szCs w:val="28"/>
          <w:lang w:val="zh-CN"/>
        </w:rPr>
      </w:pPr>
      <w:r>
        <w:rPr>
          <w:rFonts w:ascii="宋体" w:eastAsia="宋体" w:hAnsi="Times New Roman" w:cs="宋体" w:hint="eastAsia"/>
          <w:b/>
          <w:kern w:val="0"/>
          <w:sz w:val="28"/>
          <w:szCs w:val="28"/>
          <w:lang w:val="zh-CN"/>
        </w:rPr>
        <w:t>三、服务要求</w:t>
      </w:r>
    </w:p>
    <w:p w14:paraId="7BE9B2F5" w14:textId="77777777" w:rsidR="0011214A" w:rsidRDefault="003D52F4">
      <w:pPr>
        <w:pStyle w:val="Style16"/>
        <w:numPr>
          <w:ilvl w:val="0"/>
          <w:numId w:val="1"/>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平台电子图书馆藏量每年保持5-10万的更新。</w:t>
      </w:r>
    </w:p>
    <w:p w14:paraId="4F835943" w14:textId="77777777" w:rsidR="0011214A" w:rsidRDefault="003D52F4">
      <w:pPr>
        <w:pStyle w:val="Style16"/>
        <w:numPr>
          <w:ilvl w:val="0"/>
          <w:numId w:val="1"/>
        </w:numPr>
        <w:autoSpaceDE w:val="0"/>
        <w:autoSpaceDN w:val="0"/>
        <w:adjustRightInd w:val="0"/>
        <w:spacing w:line="360" w:lineRule="auto"/>
        <w:ind w:firstLineChars="0"/>
        <w:rPr>
          <w:rFonts w:ascii="宋体" w:eastAsia="宋体" w:hAnsi="宋体" w:cs="Times New Roman"/>
          <w:color w:val="000000"/>
          <w:kern w:val="0"/>
          <w:sz w:val="24"/>
        </w:rPr>
      </w:pPr>
      <w:r>
        <w:rPr>
          <w:rFonts w:ascii="宋体" w:eastAsia="宋体" w:hAnsi="宋体" w:cs="Times New Roman" w:hint="eastAsia"/>
          <w:color w:val="000000"/>
          <w:kern w:val="0"/>
          <w:sz w:val="24"/>
        </w:rPr>
        <w:t>提供30000册电子图书数据供馆内进行数据本地存储。</w:t>
      </w:r>
    </w:p>
    <w:p w14:paraId="7D044DB5" w14:textId="77777777" w:rsidR="0011214A" w:rsidRDefault="003D52F4">
      <w:pPr>
        <w:pStyle w:val="Style16"/>
        <w:numPr>
          <w:ilvl w:val="0"/>
          <w:numId w:val="1"/>
        </w:numPr>
        <w:autoSpaceDE w:val="0"/>
        <w:autoSpaceDN w:val="0"/>
        <w:adjustRightInd w:val="0"/>
        <w:spacing w:line="360" w:lineRule="auto"/>
        <w:ind w:firstLineChars="0"/>
      </w:pPr>
      <w:r>
        <w:rPr>
          <w:rFonts w:ascii="宋体" w:eastAsia="宋体" w:hAnsi="宋体" w:cs="Times New Roman" w:hint="eastAsia"/>
          <w:color w:val="000000"/>
          <w:kern w:val="0"/>
          <w:sz w:val="24"/>
        </w:rPr>
        <w:t>供应商需与图书馆之前采购的镜像电子书对接实现同一平台进行发布。</w:t>
      </w:r>
    </w:p>
    <w:p w14:paraId="292607F3" w14:textId="77777777" w:rsidR="0011214A" w:rsidRDefault="003D52F4">
      <w:pPr>
        <w:pStyle w:val="Style16"/>
        <w:numPr>
          <w:ilvl w:val="0"/>
          <w:numId w:val="1"/>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提供电脑PC端、手机app端、微信小程序端供单位用户进行使用，合同签订后一年内PC端使用的包库数量不低于60万种中文电子图书。</w:t>
      </w:r>
    </w:p>
    <w:p w14:paraId="330BBE09" w14:textId="77777777" w:rsidR="0011214A" w:rsidRDefault="003D52F4">
      <w:pPr>
        <w:pStyle w:val="Style16"/>
        <w:numPr>
          <w:ilvl w:val="0"/>
          <w:numId w:val="1"/>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lastRenderedPageBreak/>
        <w:t>每个省备有办事处，出现问题随时解决。我们承诺7*42小时无间断服务，提供邮件、电话、在线客服等多种途径的问题答疑。</w:t>
      </w:r>
    </w:p>
    <w:p w14:paraId="6486210E" w14:textId="77777777" w:rsidR="0011214A" w:rsidRDefault="003D52F4">
      <w:pPr>
        <w:pStyle w:val="Style16"/>
        <w:numPr>
          <w:ilvl w:val="0"/>
          <w:numId w:val="1"/>
        </w:numPr>
        <w:autoSpaceDE w:val="0"/>
        <w:autoSpaceDN w:val="0"/>
        <w:adjustRightInd w:val="0"/>
        <w:spacing w:line="360" w:lineRule="auto"/>
        <w:ind w:firstLineChars="0"/>
        <w:rPr>
          <w:rFonts w:ascii="宋体" w:eastAsia="宋体" w:hAnsi="Times New Roman" w:cs="宋体"/>
          <w:kern w:val="0"/>
          <w:sz w:val="28"/>
          <w:szCs w:val="28"/>
          <w:lang w:val="zh-CN"/>
        </w:rPr>
      </w:pPr>
      <w:r>
        <w:rPr>
          <w:rFonts w:ascii="宋体" w:hAnsi="宋体" w:hint="eastAsia"/>
          <w:color w:val="000000"/>
          <w:kern w:val="0"/>
          <w:sz w:val="24"/>
        </w:rPr>
        <w:t>免费提供针对管理员和用户的培训活动。</w:t>
      </w:r>
      <w:r>
        <w:rPr>
          <w:rFonts w:ascii="宋体" w:eastAsia="宋体" w:hAnsi="Times New Roman" w:cs="宋体" w:hint="eastAsia"/>
          <w:kern w:val="0"/>
          <w:sz w:val="28"/>
          <w:szCs w:val="28"/>
          <w:lang w:val="zh-CN"/>
        </w:rPr>
        <w:t xml:space="preserve">　</w:t>
      </w:r>
    </w:p>
    <w:p w14:paraId="08AF025C" w14:textId="77777777" w:rsidR="0011214A" w:rsidRDefault="003D52F4">
      <w:pPr>
        <w:autoSpaceDE w:val="0"/>
        <w:autoSpaceDN w:val="0"/>
        <w:adjustRightInd w:val="0"/>
        <w:spacing w:line="360" w:lineRule="auto"/>
        <w:jc w:val="left"/>
        <w:rPr>
          <w:rFonts w:ascii="宋体" w:eastAsia="宋体" w:hAnsi="Times New Roman" w:cs="宋体"/>
          <w:b/>
          <w:kern w:val="0"/>
          <w:sz w:val="28"/>
          <w:szCs w:val="28"/>
        </w:rPr>
      </w:pPr>
      <w:r>
        <w:rPr>
          <w:rFonts w:ascii="宋体" w:eastAsia="宋体" w:hAnsi="Times New Roman" w:cs="宋体" w:hint="eastAsia"/>
          <w:b/>
          <w:kern w:val="0"/>
          <w:sz w:val="28"/>
          <w:szCs w:val="28"/>
        </w:rPr>
        <w:t>四、技术要求</w:t>
      </w:r>
    </w:p>
    <w:p w14:paraId="3CFA48F5"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提供不低于130万种图书目录分类表。</w:t>
      </w:r>
    </w:p>
    <w:p w14:paraId="68CDA80F"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具有35万位作者的个人授权协议和300多个合作出版社。</w:t>
      </w:r>
    </w:p>
    <w:p w14:paraId="34B5251C"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覆盖中图分类法22个大类，并具备分类导航功能。</w:t>
      </w:r>
    </w:p>
    <w:p w14:paraId="245D7EF6"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平台提供普通检索、二次检索和</w:t>
      </w:r>
      <w:r>
        <w:rPr>
          <w:rFonts w:ascii="宋体" w:hAnsi="宋体"/>
          <w:color w:val="000000"/>
          <w:kern w:val="0"/>
          <w:sz w:val="24"/>
        </w:rPr>
        <w:t>高级检索，</w:t>
      </w:r>
      <w:r>
        <w:rPr>
          <w:rFonts w:ascii="宋体" w:hAnsi="宋体" w:hint="eastAsia"/>
          <w:color w:val="000000"/>
          <w:kern w:val="0"/>
          <w:sz w:val="24"/>
        </w:rPr>
        <w:t>包含按</w:t>
      </w:r>
      <w:r>
        <w:rPr>
          <w:rFonts w:ascii="宋体" w:hAnsi="宋体"/>
          <w:color w:val="000000"/>
          <w:kern w:val="0"/>
          <w:sz w:val="24"/>
        </w:rPr>
        <w:t>书</w:t>
      </w:r>
      <w:r>
        <w:rPr>
          <w:rFonts w:ascii="宋体" w:hAnsi="宋体" w:hint="eastAsia"/>
          <w:color w:val="000000"/>
          <w:kern w:val="0"/>
          <w:sz w:val="24"/>
        </w:rPr>
        <w:t>名</w:t>
      </w:r>
      <w:r>
        <w:rPr>
          <w:rFonts w:ascii="宋体" w:hAnsi="宋体"/>
          <w:color w:val="000000"/>
          <w:kern w:val="0"/>
          <w:sz w:val="24"/>
        </w:rPr>
        <w:t>、作者、</w:t>
      </w:r>
      <w:r>
        <w:rPr>
          <w:rFonts w:ascii="宋体" w:hAnsi="宋体" w:hint="eastAsia"/>
          <w:color w:val="000000"/>
          <w:kern w:val="0"/>
          <w:sz w:val="24"/>
        </w:rPr>
        <w:t>书目及全文检索，高级</w:t>
      </w:r>
      <w:r>
        <w:rPr>
          <w:rFonts w:ascii="宋体" w:hAnsi="宋体"/>
          <w:color w:val="000000"/>
          <w:kern w:val="0"/>
          <w:sz w:val="24"/>
        </w:rPr>
        <w:t>检索中包含分类、中图法分类、主题词、起始年份等</w:t>
      </w:r>
      <w:r>
        <w:rPr>
          <w:rFonts w:ascii="宋体" w:hAnsi="宋体" w:hint="eastAsia"/>
          <w:color w:val="000000"/>
          <w:kern w:val="0"/>
          <w:sz w:val="24"/>
        </w:rPr>
        <w:t>，检索结果支持按</w:t>
      </w:r>
      <w:r>
        <w:rPr>
          <w:rFonts w:ascii="宋体" w:hAnsi="宋体"/>
          <w:color w:val="000000"/>
          <w:kern w:val="0"/>
          <w:sz w:val="24"/>
        </w:rPr>
        <w:t>书名、出版</w:t>
      </w:r>
      <w:r>
        <w:rPr>
          <w:rFonts w:ascii="宋体" w:hAnsi="宋体" w:hint="eastAsia"/>
          <w:color w:val="000000"/>
          <w:kern w:val="0"/>
          <w:sz w:val="24"/>
        </w:rPr>
        <w:t>日期排序。</w:t>
      </w:r>
    </w:p>
    <w:p w14:paraId="31DC6A67"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lang w:val="zh-CN" w:eastAsia="zh-TW"/>
        </w:rPr>
        <w:t>阅读</w:t>
      </w:r>
      <w:r>
        <w:rPr>
          <w:rFonts w:ascii="宋体" w:hAnsi="宋体" w:hint="eastAsia"/>
          <w:color w:val="000000"/>
          <w:kern w:val="0"/>
          <w:sz w:val="24"/>
        </w:rPr>
        <w:t>界面简单易用，提供图书目录导航，高清晰全文在线阅读，具备快速</w:t>
      </w:r>
      <w:r>
        <w:rPr>
          <w:rFonts w:ascii="宋体" w:hAnsi="宋体"/>
          <w:color w:val="000000"/>
          <w:kern w:val="0"/>
          <w:sz w:val="24"/>
        </w:rPr>
        <w:t>定位翻页、</w:t>
      </w:r>
      <w:r>
        <w:rPr>
          <w:rFonts w:ascii="宋体" w:hAnsi="宋体" w:hint="eastAsia"/>
          <w:color w:val="000000"/>
          <w:kern w:val="0"/>
          <w:sz w:val="24"/>
        </w:rPr>
        <w:t>文字摘录、下载借阅、</w:t>
      </w:r>
      <w:r>
        <w:rPr>
          <w:rFonts w:ascii="宋体" w:hAnsi="宋体"/>
          <w:color w:val="000000"/>
          <w:kern w:val="0"/>
          <w:sz w:val="24"/>
        </w:rPr>
        <w:t>打印</w:t>
      </w:r>
      <w:r>
        <w:rPr>
          <w:rFonts w:ascii="宋体" w:hAnsi="宋体" w:hint="eastAsia"/>
          <w:color w:val="000000"/>
          <w:kern w:val="0"/>
          <w:sz w:val="24"/>
        </w:rPr>
        <w:t>、</w:t>
      </w:r>
      <w:r>
        <w:rPr>
          <w:rFonts w:ascii="宋体" w:hAnsi="宋体"/>
          <w:color w:val="000000"/>
          <w:kern w:val="0"/>
          <w:sz w:val="24"/>
        </w:rPr>
        <w:t>旋转</w:t>
      </w:r>
      <w:r>
        <w:rPr>
          <w:rFonts w:ascii="宋体" w:hAnsi="宋体" w:hint="eastAsia"/>
          <w:color w:val="000000"/>
          <w:kern w:val="0"/>
          <w:sz w:val="24"/>
        </w:rPr>
        <w:t>、页</w:t>
      </w:r>
      <w:r>
        <w:rPr>
          <w:rFonts w:ascii="宋体" w:hAnsi="宋体"/>
          <w:color w:val="000000"/>
          <w:kern w:val="0"/>
          <w:sz w:val="24"/>
        </w:rPr>
        <w:t>内检索</w:t>
      </w:r>
      <w:r>
        <w:rPr>
          <w:rFonts w:ascii="宋体" w:hAnsi="宋体" w:hint="eastAsia"/>
          <w:color w:val="000000"/>
          <w:kern w:val="0"/>
          <w:sz w:val="24"/>
        </w:rPr>
        <w:t xml:space="preserve">等功能。  </w:t>
      </w:r>
    </w:p>
    <w:p w14:paraId="6FEAAC62"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平台提供多种在线阅读方式，图像、文本、</w:t>
      </w:r>
      <w:r>
        <w:rPr>
          <w:rFonts w:ascii="宋体" w:hAnsi="宋体"/>
          <w:color w:val="000000"/>
          <w:kern w:val="0"/>
          <w:sz w:val="24"/>
        </w:rPr>
        <w:t>pdf</w:t>
      </w:r>
      <w:r>
        <w:rPr>
          <w:rFonts w:ascii="宋体" w:hAnsi="宋体" w:hint="eastAsia"/>
          <w:color w:val="000000"/>
          <w:kern w:val="0"/>
          <w:sz w:val="24"/>
        </w:rPr>
        <w:t>、</w:t>
      </w:r>
      <w:r>
        <w:rPr>
          <w:rFonts w:ascii="宋体" w:hAnsi="宋体"/>
          <w:color w:val="000000"/>
          <w:kern w:val="0"/>
          <w:sz w:val="24"/>
        </w:rPr>
        <w:t>epub等</w:t>
      </w:r>
      <w:r>
        <w:rPr>
          <w:rFonts w:ascii="宋体" w:hAnsi="宋体" w:hint="eastAsia"/>
          <w:color w:val="000000"/>
          <w:kern w:val="0"/>
          <w:sz w:val="24"/>
        </w:rPr>
        <w:t>多种阅读方式供用户选择。部分图书支持移动端扫码阅读。支持单页、</w:t>
      </w:r>
      <w:r>
        <w:rPr>
          <w:rFonts w:ascii="宋体" w:hAnsi="宋体"/>
          <w:color w:val="000000"/>
          <w:kern w:val="0"/>
          <w:sz w:val="24"/>
        </w:rPr>
        <w:t>连续</w:t>
      </w:r>
      <w:r>
        <w:rPr>
          <w:rFonts w:ascii="宋体" w:hAnsi="宋体" w:hint="eastAsia"/>
          <w:color w:val="000000"/>
          <w:kern w:val="0"/>
          <w:sz w:val="24"/>
        </w:rPr>
        <w:t>页</w:t>
      </w:r>
      <w:r>
        <w:rPr>
          <w:rFonts w:ascii="宋体" w:hAnsi="宋体"/>
          <w:color w:val="000000"/>
          <w:kern w:val="0"/>
          <w:sz w:val="24"/>
        </w:rPr>
        <w:t>、双</w:t>
      </w:r>
      <w:r>
        <w:rPr>
          <w:rFonts w:ascii="宋体" w:hAnsi="宋体" w:hint="eastAsia"/>
          <w:color w:val="000000"/>
          <w:kern w:val="0"/>
          <w:sz w:val="24"/>
        </w:rPr>
        <w:t>页</w:t>
      </w:r>
      <w:r>
        <w:rPr>
          <w:rFonts w:ascii="宋体" w:hAnsi="宋体"/>
          <w:color w:val="000000"/>
          <w:kern w:val="0"/>
          <w:sz w:val="24"/>
        </w:rPr>
        <w:t>阅读。</w:t>
      </w:r>
    </w:p>
    <w:p w14:paraId="18E429EF"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lang w:val="zh-CN" w:eastAsia="zh-TW"/>
        </w:rPr>
      </w:pPr>
      <w:r>
        <w:rPr>
          <w:rFonts w:ascii="宋体" w:hAnsi="宋体" w:hint="eastAsia"/>
          <w:color w:val="000000"/>
          <w:kern w:val="0"/>
          <w:sz w:val="24"/>
        </w:rPr>
        <w:t>平台</w:t>
      </w:r>
      <w:r>
        <w:rPr>
          <w:rFonts w:ascii="宋体" w:hAnsi="宋体"/>
          <w:color w:val="000000"/>
          <w:kern w:val="0"/>
          <w:sz w:val="24"/>
        </w:rPr>
        <w:t>提供阅读器阅读</w:t>
      </w:r>
      <w:r>
        <w:rPr>
          <w:rFonts w:ascii="宋体" w:hAnsi="宋体" w:hint="eastAsia"/>
          <w:color w:val="000000"/>
          <w:kern w:val="0"/>
          <w:sz w:val="24"/>
        </w:rPr>
        <w:t>，提供标注功能，支持用户对图书进行批注，提供椭圆、矩形、曲线、直线四种标注图形，支持用户自定义标注的颜色。支持用户删除已有标注。</w:t>
      </w:r>
    </w:p>
    <w:p w14:paraId="042972E5"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lang w:val="zh-CN" w:eastAsia="zh-TW"/>
        </w:rPr>
      </w:pPr>
      <w:r>
        <w:rPr>
          <w:rFonts w:ascii="宋体" w:hAnsi="宋体" w:hint="eastAsia"/>
          <w:color w:val="000000"/>
          <w:kern w:val="0"/>
          <w:sz w:val="24"/>
        </w:rPr>
        <w:t>阅读</w:t>
      </w:r>
      <w:r>
        <w:rPr>
          <w:rFonts w:ascii="宋体" w:hAnsi="宋体"/>
          <w:color w:val="000000"/>
          <w:kern w:val="0"/>
          <w:sz w:val="24"/>
        </w:rPr>
        <w:t>器</w:t>
      </w:r>
      <w:r>
        <w:rPr>
          <w:rFonts w:ascii="宋体" w:hAnsi="宋体" w:hint="eastAsia"/>
          <w:color w:val="000000"/>
          <w:kern w:val="0"/>
          <w:sz w:val="24"/>
        </w:rPr>
        <w:t>提供书签功能，支持用户自主插入书签，支持用户浏览插入的所有书签，并快速定位到已有书签页。</w:t>
      </w:r>
    </w:p>
    <w:p w14:paraId="45297017"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阅读器包含</w:t>
      </w:r>
      <w:r>
        <w:rPr>
          <w:rFonts w:ascii="宋体" w:hAnsi="宋体"/>
          <w:color w:val="000000"/>
          <w:kern w:val="0"/>
          <w:sz w:val="24"/>
        </w:rPr>
        <w:t>本地</w:t>
      </w:r>
      <w:r>
        <w:rPr>
          <w:rFonts w:ascii="宋体" w:hAnsi="宋体" w:hint="eastAsia"/>
          <w:color w:val="000000"/>
          <w:kern w:val="0"/>
          <w:sz w:val="24"/>
        </w:rPr>
        <w:t>书架</w:t>
      </w:r>
      <w:r>
        <w:rPr>
          <w:rFonts w:ascii="宋体" w:hAnsi="宋体"/>
          <w:color w:val="000000"/>
          <w:kern w:val="0"/>
          <w:sz w:val="24"/>
        </w:rPr>
        <w:t>、最近阅读、</w:t>
      </w:r>
      <w:r>
        <w:rPr>
          <w:rFonts w:ascii="宋体" w:hAnsi="宋体" w:hint="eastAsia"/>
          <w:color w:val="000000"/>
          <w:kern w:val="0"/>
          <w:sz w:val="24"/>
        </w:rPr>
        <w:t>收藏</w:t>
      </w:r>
      <w:r>
        <w:rPr>
          <w:rFonts w:ascii="宋体" w:hAnsi="宋体"/>
          <w:color w:val="000000"/>
          <w:kern w:val="0"/>
          <w:sz w:val="24"/>
        </w:rPr>
        <w:t>、正在下载</w:t>
      </w:r>
      <w:r>
        <w:rPr>
          <w:rFonts w:ascii="宋体" w:hAnsi="宋体" w:hint="eastAsia"/>
          <w:color w:val="000000"/>
          <w:kern w:val="0"/>
          <w:sz w:val="24"/>
        </w:rPr>
        <w:t>，</w:t>
      </w:r>
      <w:r>
        <w:rPr>
          <w:rFonts w:ascii="宋体" w:hAnsi="宋体"/>
          <w:color w:val="000000"/>
          <w:kern w:val="0"/>
          <w:sz w:val="24"/>
        </w:rPr>
        <w:t>以及自定义标签功能</w:t>
      </w:r>
      <w:r>
        <w:rPr>
          <w:rFonts w:ascii="宋体" w:hAnsi="宋体" w:hint="eastAsia"/>
          <w:color w:val="000000"/>
          <w:kern w:val="0"/>
          <w:sz w:val="24"/>
        </w:rPr>
        <w:t>。</w:t>
      </w:r>
    </w:p>
    <w:p w14:paraId="61BE0556"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阅读器</w:t>
      </w:r>
      <w:r>
        <w:rPr>
          <w:rFonts w:ascii="宋体" w:hAnsi="宋体"/>
          <w:color w:val="000000"/>
          <w:kern w:val="0"/>
          <w:sz w:val="24"/>
        </w:rPr>
        <w:t>阅读</w:t>
      </w:r>
      <w:r>
        <w:rPr>
          <w:rFonts w:ascii="宋体" w:hAnsi="宋体" w:hint="eastAsia"/>
          <w:color w:val="000000"/>
          <w:kern w:val="0"/>
          <w:sz w:val="24"/>
        </w:rPr>
        <w:t>支持用户将书下载到本地，采用书架式进行图书综合管理，支持用户添加、删除、阅读图书并对图书进行排序、分类、查找和移动。支持</w:t>
      </w:r>
      <w:r>
        <w:rPr>
          <w:rFonts w:ascii="宋体" w:hAnsi="宋体"/>
          <w:color w:val="000000"/>
          <w:kern w:val="0"/>
          <w:sz w:val="24"/>
        </w:rPr>
        <w:t>对图书进行收藏</w:t>
      </w:r>
      <w:r>
        <w:rPr>
          <w:rFonts w:ascii="宋体" w:hAnsi="宋体" w:hint="eastAsia"/>
          <w:color w:val="000000"/>
          <w:kern w:val="0"/>
          <w:sz w:val="24"/>
        </w:rPr>
        <w:t>。支持</w:t>
      </w:r>
      <w:r>
        <w:rPr>
          <w:rFonts w:ascii="宋体" w:hAnsi="宋体"/>
          <w:color w:val="000000"/>
          <w:kern w:val="0"/>
          <w:sz w:val="24"/>
        </w:rPr>
        <w:t>记录</w:t>
      </w:r>
      <w:r>
        <w:rPr>
          <w:rFonts w:ascii="宋体" w:hAnsi="宋体" w:hint="eastAsia"/>
          <w:color w:val="000000"/>
          <w:kern w:val="0"/>
          <w:sz w:val="24"/>
        </w:rPr>
        <w:t>用户阅读历史以及</w:t>
      </w:r>
      <w:r>
        <w:rPr>
          <w:rFonts w:ascii="宋体" w:hAnsi="宋体"/>
          <w:color w:val="000000"/>
          <w:kern w:val="0"/>
          <w:sz w:val="24"/>
        </w:rPr>
        <w:t>阅读进度。</w:t>
      </w:r>
    </w:p>
    <w:p w14:paraId="51DF8C0F"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阅读器</w:t>
      </w:r>
      <w:r>
        <w:rPr>
          <w:rFonts w:ascii="宋体" w:hAnsi="宋体"/>
          <w:color w:val="000000"/>
          <w:kern w:val="0"/>
          <w:sz w:val="24"/>
        </w:rPr>
        <w:t>支持自定义分类标签，方便用户管理图书。</w:t>
      </w:r>
    </w:p>
    <w:p w14:paraId="080CF0CC"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lang w:val="zh-CN" w:eastAsia="zh-TW"/>
        </w:rPr>
      </w:pPr>
      <w:r>
        <w:rPr>
          <w:rFonts w:ascii="宋体" w:hAnsi="宋体" w:hint="eastAsia"/>
          <w:color w:val="000000"/>
          <w:kern w:val="0"/>
          <w:sz w:val="24"/>
        </w:rPr>
        <w:t>支持对阅读页面进行放大、缩小操作，支持自定义放大缩小的比例，支持对页面进行最大（小）化操作。</w:t>
      </w:r>
    </w:p>
    <w:p w14:paraId="737E7150"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lang w:val="zh-CN" w:eastAsia="zh-TW"/>
        </w:rPr>
      </w:pPr>
      <w:r>
        <w:rPr>
          <w:rFonts w:ascii="宋体" w:hAnsi="宋体" w:hint="eastAsia"/>
          <w:color w:val="000000"/>
          <w:kern w:val="0"/>
          <w:sz w:val="24"/>
        </w:rPr>
        <w:t>阅读软件具广泛的兼容性，可以阅读多种格式的数字资源</w:t>
      </w:r>
      <w:r>
        <w:rPr>
          <w:rFonts w:ascii="宋体" w:hAnsi="宋体"/>
          <w:color w:val="000000"/>
          <w:kern w:val="0"/>
          <w:sz w:val="24"/>
          <w:lang w:val="zh-CN" w:eastAsia="zh-TW"/>
        </w:rPr>
        <w:t>,</w:t>
      </w:r>
      <w:r>
        <w:rPr>
          <w:rFonts w:ascii="宋体" w:hAnsi="宋体" w:hint="eastAsia"/>
          <w:color w:val="000000"/>
          <w:kern w:val="0"/>
          <w:sz w:val="24"/>
          <w:lang w:val="zh-CN" w:eastAsia="zh-TW"/>
        </w:rPr>
        <w:t>如</w:t>
      </w:r>
      <w:r>
        <w:rPr>
          <w:rFonts w:ascii="宋体" w:hAnsi="宋体" w:hint="eastAsia"/>
          <w:color w:val="000000"/>
          <w:kern w:val="0"/>
          <w:sz w:val="24"/>
        </w:rPr>
        <w:t>EPUB、</w:t>
      </w:r>
      <w:r>
        <w:rPr>
          <w:rFonts w:ascii="宋体" w:hAnsi="宋体"/>
          <w:color w:val="000000"/>
          <w:kern w:val="0"/>
          <w:sz w:val="24"/>
          <w:lang w:val="zh-CN" w:eastAsia="zh-TW"/>
        </w:rPr>
        <w:t>PDG</w:t>
      </w:r>
      <w:r>
        <w:rPr>
          <w:rFonts w:ascii="宋体" w:hAnsi="宋体" w:hint="eastAsia"/>
          <w:color w:val="000000"/>
          <w:kern w:val="0"/>
          <w:sz w:val="24"/>
          <w:lang w:val="zh-CN" w:eastAsia="zh-TW"/>
        </w:rPr>
        <w:t>、</w:t>
      </w:r>
      <w:r>
        <w:rPr>
          <w:rFonts w:ascii="宋体" w:hAnsi="宋体"/>
          <w:color w:val="000000"/>
          <w:kern w:val="0"/>
          <w:sz w:val="24"/>
          <w:lang w:val="zh-CN" w:eastAsia="zh-TW"/>
        </w:rPr>
        <w:t>PDF</w:t>
      </w:r>
      <w:r>
        <w:rPr>
          <w:rFonts w:ascii="宋体" w:hAnsi="宋体" w:hint="eastAsia"/>
          <w:color w:val="000000"/>
          <w:kern w:val="0"/>
          <w:sz w:val="24"/>
          <w:lang w:val="zh-CN" w:eastAsia="zh-TW"/>
        </w:rPr>
        <w:t>、</w:t>
      </w:r>
      <w:r>
        <w:rPr>
          <w:rFonts w:ascii="宋体" w:hAnsi="宋体"/>
          <w:color w:val="000000"/>
          <w:kern w:val="0"/>
          <w:sz w:val="24"/>
          <w:lang w:val="zh-CN" w:eastAsia="zh-TW"/>
        </w:rPr>
        <w:lastRenderedPageBreak/>
        <w:t>TXT</w:t>
      </w:r>
      <w:r>
        <w:rPr>
          <w:rFonts w:ascii="宋体" w:hAnsi="宋体" w:hint="eastAsia"/>
          <w:color w:val="000000"/>
          <w:kern w:val="0"/>
          <w:sz w:val="24"/>
          <w:lang w:val="zh-CN" w:eastAsia="zh-TW"/>
        </w:rPr>
        <w:t>、</w:t>
      </w:r>
      <w:r>
        <w:rPr>
          <w:rFonts w:ascii="宋体" w:hAnsi="宋体"/>
          <w:color w:val="000000"/>
          <w:kern w:val="0"/>
          <w:sz w:val="24"/>
          <w:lang w:val="zh-CN" w:eastAsia="zh-TW"/>
        </w:rPr>
        <w:t>PDZ</w:t>
      </w:r>
      <w:r>
        <w:rPr>
          <w:rFonts w:ascii="宋体" w:hAnsi="宋体" w:hint="eastAsia"/>
          <w:color w:val="000000"/>
          <w:kern w:val="0"/>
          <w:sz w:val="24"/>
          <w:lang w:val="zh-CN" w:eastAsia="zh-TW"/>
        </w:rPr>
        <w:t>、</w:t>
      </w:r>
      <w:r>
        <w:rPr>
          <w:rFonts w:ascii="宋体" w:hAnsi="宋体"/>
          <w:color w:val="000000"/>
          <w:kern w:val="0"/>
          <w:sz w:val="24"/>
          <w:lang w:val="zh-CN" w:eastAsia="zh-TW"/>
        </w:rPr>
        <w:t>PDZX</w:t>
      </w:r>
      <w:r>
        <w:rPr>
          <w:rFonts w:ascii="宋体" w:hAnsi="宋体" w:hint="eastAsia"/>
          <w:color w:val="000000"/>
          <w:kern w:val="0"/>
          <w:sz w:val="24"/>
          <w:lang w:val="zh-CN" w:eastAsia="zh-TW"/>
        </w:rPr>
        <w:t>等；</w:t>
      </w:r>
    </w:p>
    <w:p w14:paraId="54CDF489"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平台提供IP认证和个人账号登录的权限管理方式。平台可通过帐号密码形式访问，使读者在局域网外也可不受限制访问系统；可以对接单位统一认证平台来实现校外访问资源。</w:t>
      </w:r>
    </w:p>
    <w:p w14:paraId="7C2B09F3" w14:textId="77777777" w:rsidR="0011214A" w:rsidRDefault="003D52F4">
      <w:pPr>
        <w:pStyle w:val="Style16"/>
        <w:numPr>
          <w:ilvl w:val="0"/>
          <w:numId w:val="2"/>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平台免费支持与学习通、移动图书馆、读秀、图书馆馆藏系统等平台无缝对接。</w:t>
      </w:r>
    </w:p>
    <w:p w14:paraId="1A29BBD8" w14:textId="77777777" w:rsidR="0011214A" w:rsidRDefault="003D52F4">
      <w:pPr>
        <w:pStyle w:val="Style16"/>
        <w:numPr>
          <w:ilvl w:val="0"/>
          <w:numId w:val="2"/>
        </w:numPr>
        <w:autoSpaceDE w:val="0"/>
        <w:autoSpaceDN w:val="0"/>
        <w:adjustRightInd w:val="0"/>
        <w:spacing w:line="360" w:lineRule="auto"/>
        <w:ind w:firstLineChars="0"/>
      </w:pPr>
      <w:r>
        <w:rPr>
          <w:rFonts w:ascii="宋体" w:hAnsi="宋体" w:hint="eastAsia"/>
          <w:color w:val="000000"/>
          <w:kern w:val="0"/>
          <w:sz w:val="24"/>
        </w:rPr>
        <w:t>电子图书图像遵循图书的原版原貌，文字差错率不高于万分之一。</w:t>
      </w:r>
    </w:p>
    <w:p w14:paraId="4E181E04" w14:textId="77777777" w:rsidR="0011214A" w:rsidRDefault="003D52F4">
      <w:pPr>
        <w:autoSpaceDE w:val="0"/>
        <w:autoSpaceDN w:val="0"/>
        <w:adjustRightInd w:val="0"/>
        <w:spacing w:line="360" w:lineRule="auto"/>
        <w:jc w:val="left"/>
        <w:rPr>
          <w:rFonts w:ascii="宋体" w:eastAsia="宋体" w:hAnsi="Times New Roman" w:cs="宋体"/>
          <w:b/>
          <w:kern w:val="0"/>
          <w:sz w:val="28"/>
          <w:szCs w:val="28"/>
          <w:lang w:val="zh-CN"/>
        </w:rPr>
      </w:pPr>
      <w:r>
        <w:rPr>
          <w:rFonts w:ascii="宋体" w:eastAsia="宋体" w:hAnsi="Times New Roman" w:cs="宋体" w:hint="eastAsia"/>
          <w:b/>
          <w:kern w:val="0"/>
          <w:sz w:val="28"/>
          <w:szCs w:val="28"/>
        </w:rPr>
        <w:t>五、</w:t>
      </w:r>
      <w:r>
        <w:rPr>
          <w:rFonts w:ascii="宋体" w:eastAsia="宋体" w:hAnsi="Times New Roman" w:cs="宋体" w:hint="eastAsia"/>
          <w:b/>
          <w:kern w:val="0"/>
          <w:sz w:val="28"/>
          <w:szCs w:val="28"/>
          <w:lang w:val="zh-CN"/>
        </w:rPr>
        <w:t>结算方式</w:t>
      </w:r>
    </w:p>
    <w:p w14:paraId="0E446369" w14:textId="77777777" w:rsidR="0011214A" w:rsidRDefault="003D52F4">
      <w:pPr>
        <w:autoSpaceDE w:val="0"/>
        <w:autoSpaceDN w:val="0"/>
        <w:adjustRightInd w:val="0"/>
        <w:spacing w:line="360" w:lineRule="auto"/>
        <w:ind w:firstLineChars="100" w:firstLine="280"/>
        <w:jc w:val="left"/>
        <w:rPr>
          <w:rFonts w:ascii="宋体" w:eastAsia="宋体" w:hAnsi="Times New Roman" w:cs="宋体"/>
          <w:kern w:val="0"/>
          <w:sz w:val="28"/>
          <w:szCs w:val="28"/>
        </w:rPr>
      </w:pPr>
      <w:r>
        <w:rPr>
          <w:rFonts w:ascii="宋体" w:eastAsia="宋体" w:hAnsi="Times New Roman" w:cs="宋体" w:hint="eastAsia"/>
          <w:kern w:val="0"/>
          <w:sz w:val="28"/>
          <w:szCs w:val="28"/>
          <w:lang w:val="zh-CN"/>
        </w:rPr>
        <w:t xml:space="preserve">　</w:t>
      </w:r>
      <w:r>
        <w:rPr>
          <w:rFonts w:ascii="宋体" w:eastAsia="宋体" w:hAnsi="Times New Roman" w:cs="宋体" w:hint="eastAsia"/>
          <w:kern w:val="0"/>
          <w:sz w:val="28"/>
          <w:szCs w:val="28"/>
        </w:rPr>
        <w:t>中文电子图书PC端、手机APP端、微信小程序端调试完成可以正常使用，本地镜像数据拷贝至本地服务器存储完成支付本次项目金额</w:t>
      </w:r>
      <w:r w:rsidR="00A85A39">
        <w:rPr>
          <w:rFonts w:ascii="宋体" w:eastAsia="宋体" w:hAnsi="Times New Roman" w:cs="宋体" w:hint="eastAsia"/>
          <w:kern w:val="0"/>
          <w:sz w:val="28"/>
          <w:szCs w:val="28"/>
        </w:rPr>
        <w:t>的</w:t>
      </w:r>
      <w:r w:rsidR="00A85A39">
        <w:rPr>
          <w:rFonts w:ascii="宋体" w:eastAsia="宋体" w:hAnsi="Times New Roman" w:cs="宋体"/>
          <w:kern w:val="0"/>
          <w:sz w:val="28"/>
          <w:szCs w:val="28"/>
        </w:rPr>
        <w:t>7</w:t>
      </w:r>
      <w:r>
        <w:rPr>
          <w:rFonts w:ascii="宋体" w:eastAsia="宋体" w:hAnsi="Times New Roman" w:cs="宋体" w:hint="eastAsia"/>
          <w:kern w:val="0"/>
          <w:sz w:val="28"/>
          <w:szCs w:val="28"/>
        </w:rPr>
        <w:t>0%</w:t>
      </w:r>
      <w:r w:rsidR="00A85A39">
        <w:rPr>
          <w:rFonts w:ascii="宋体" w:eastAsia="宋体" w:hAnsi="Times New Roman" w:cs="宋体"/>
          <w:kern w:val="0"/>
          <w:sz w:val="28"/>
          <w:szCs w:val="28"/>
        </w:rPr>
        <w:t>,</w:t>
      </w:r>
      <w:r w:rsidR="00A85A39">
        <w:rPr>
          <w:rFonts w:ascii="宋体" w:eastAsia="宋体" w:hAnsi="Times New Roman" w:cs="宋体" w:hint="eastAsia"/>
          <w:kern w:val="0"/>
          <w:sz w:val="28"/>
          <w:szCs w:val="28"/>
        </w:rPr>
        <w:t>合同期满支付剩余的3</w:t>
      </w:r>
      <w:r w:rsidR="00A85A39">
        <w:rPr>
          <w:rFonts w:ascii="宋体" w:eastAsia="宋体" w:hAnsi="Times New Roman" w:cs="宋体"/>
          <w:kern w:val="0"/>
          <w:sz w:val="28"/>
          <w:szCs w:val="28"/>
        </w:rPr>
        <w:t>0%</w:t>
      </w:r>
      <w:r>
        <w:rPr>
          <w:rFonts w:ascii="宋体" w:eastAsia="宋体" w:hAnsi="Times New Roman" w:cs="宋体" w:hint="eastAsia"/>
          <w:kern w:val="0"/>
          <w:sz w:val="28"/>
          <w:szCs w:val="28"/>
        </w:rPr>
        <w:t>。</w:t>
      </w:r>
    </w:p>
    <w:p w14:paraId="70A67275" w14:textId="77777777" w:rsidR="0011214A" w:rsidRDefault="003D52F4">
      <w:pPr>
        <w:autoSpaceDE w:val="0"/>
        <w:autoSpaceDN w:val="0"/>
        <w:adjustRightInd w:val="0"/>
        <w:spacing w:line="360" w:lineRule="auto"/>
        <w:jc w:val="left"/>
        <w:rPr>
          <w:rFonts w:ascii="宋体" w:eastAsia="宋体" w:hAnsi="Times New Roman" w:cs="宋体"/>
          <w:b/>
          <w:kern w:val="0"/>
          <w:sz w:val="28"/>
          <w:szCs w:val="28"/>
          <w:lang w:val="zh-CN"/>
        </w:rPr>
      </w:pPr>
      <w:r>
        <w:rPr>
          <w:rFonts w:ascii="宋体" w:eastAsia="宋体" w:hAnsi="Times New Roman" w:cs="宋体" w:hint="eastAsia"/>
          <w:b/>
          <w:kern w:val="0"/>
          <w:sz w:val="28"/>
          <w:szCs w:val="28"/>
        </w:rPr>
        <w:t>六</w:t>
      </w:r>
      <w:r>
        <w:rPr>
          <w:rFonts w:ascii="宋体" w:eastAsia="宋体" w:hAnsi="Times New Roman" w:cs="宋体" w:hint="eastAsia"/>
          <w:b/>
          <w:kern w:val="0"/>
          <w:sz w:val="28"/>
          <w:szCs w:val="28"/>
          <w:lang w:val="zh-CN"/>
        </w:rPr>
        <w:t>、投标截止时间和评标办法</w:t>
      </w:r>
    </w:p>
    <w:p w14:paraId="3C81DF00" w14:textId="77777777" w:rsidR="0011214A" w:rsidRDefault="003D52F4">
      <w:pPr>
        <w:autoSpaceDE w:val="0"/>
        <w:autoSpaceDN w:val="0"/>
        <w:adjustRightInd w:val="0"/>
        <w:spacing w:line="360" w:lineRule="auto"/>
        <w:ind w:firstLine="560"/>
        <w:jc w:val="left"/>
        <w:rPr>
          <w:rFonts w:ascii="宋体" w:eastAsia="宋体" w:hAnsi="Times New Roman" w:cs="宋体"/>
          <w:kern w:val="0"/>
          <w:sz w:val="28"/>
          <w:szCs w:val="28"/>
        </w:rPr>
      </w:pPr>
      <w:r>
        <w:rPr>
          <w:rFonts w:ascii="宋体" w:eastAsia="宋体" w:hAnsi="Times New Roman" w:cs="宋体" w:hint="eastAsia"/>
          <w:kern w:val="0"/>
          <w:sz w:val="28"/>
          <w:szCs w:val="28"/>
          <w:lang w:val="zh-CN"/>
        </w:rPr>
        <w:t>1</w:t>
      </w:r>
      <w:r>
        <w:rPr>
          <w:rFonts w:ascii="宋体" w:eastAsia="宋体" w:hAnsi="Times New Roman" w:cs="宋体"/>
          <w:kern w:val="0"/>
          <w:sz w:val="28"/>
          <w:szCs w:val="28"/>
          <w:lang w:val="zh-CN"/>
        </w:rPr>
        <w:t>.</w:t>
      </w:r>
      <w:r>
        <w:rPr>
          <w:rFonts w:ascii="宋体" w:eastAsia="宋体" w:hAnsi="Times New Roman" w:cs="宋体" w:hint="eastAsia"/>
          <w:kern w:val="0"/>
          <w:sz w:val="28"/>
          <w:szCs w:val="28"/>
        </w:rPr>
        <w:t>投标单位于2023年XX月XX日XX时XX分提交投标文件。</w:t>
      </w:r>
    </w:p>
    <w:p w14:paraId="5D54DD70" w14:textId="77777777" w:rsidR="0011214A" w:rsidRDefault="003D52F4">
      <w:pPr>
        <w:autoSpaceDE w:val="0"/>
        <w:autoSpaceDN w:val="0"/>
        <w:adjustRightInd w:val="0"/>
        <w:spacing w:line="360" w:lineRule="auto"/>
        <w:ind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rPr>
        <w:t>2.</w:t>
      </w:r>
      <w:r>
        <w:rPr>
          <w:rFonts w:ascii="宋体" w:eastAsia="宋体" w:hAnsi="Times New Roman" w:cs="宋体" w:hint="eastAsia"/>
          <w:kern w:val="0"/>
          <w:sz w:val="28"/>
          <w:szCs w:val="28"/>
          <w:lang w:val="zh-CN"/>
        </w:rPr>
        <w:t>投标单位必须将上述服务承诺条款列入投标书中，也可作进一步补充，供我院在评标时参考。</w:t>
      </w:r>
    </w:p>
    <w:p w14:paraId="1BBFF4BF" w14:textId="77777777" w:rsidR="0011214A" w:rsidRDefault="003D52F4">
      <w:pPr>
        <w:autoSpaceDE w:val="0"/>
        <w:autoSpaceDN w:val="0"/>
        <w:adjustRightInd w:val="0"/>
        <w:spacing w:line="360" w:lineRule="auto"/>
        <w:ind w:firstLineChars="200"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rPr>
        <w:t>3</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未尽事宜将在合同中予以补充和完善，投标单位一经中标，招投标双方将签订正式合同。</w:t>
      </w:r>
    </w:p>
    <w:p w14:paraId="2E1CFBCF" w14:textId="77777777" w:rsidR="0011214A" w:rsidRDefault="003D52F4">
      <w:pPr>
        <w:pStyle w:val="af"/>
        <w:spacing w:line="360" w:lineRule="auto"/>
        <w:ind w:firstLine="560"/>
        <w:rPr>
          <w:rFonts w:ascii="宋体" w:cs="宋体"/>
          <w:kern w:val="0"/>
          <w:sz w:val="28"/>
          <w:szCs w:val="28"/>
          <w:lang w:val="en-US"/>
        </w:rPr>
      </w:pPr>
      <w:r>
        <w:rPr>
          <w:rFonts w:ascii="宋体" w:cs="宋体" w:hint="eastAsia"/>
          <w:kern w:val="0"/>
          <w:sz w:val="28"/>
          <w:szCs w:val="28"/>
          <w:lang w:val="en-US"/>
        </w:rPr>
        <w:t>4.评标办法</w:t>
      </w:r>
    </w:p>
    <w:p w14:paraId="28F5056C" w14:textId="77777777" w:rsidR="0011214A" w:rsidRDefault="003D52F4">
      <w:pPr>
        <w:adjustRightInd w:val="0"/>
        <w:snapToGrid w:val="0"/>
        <w:spacing w:line="360" w:lineRule="auto"/>
        <w:rPr>
          <w:rFonts w:ascii="宋体" w:eastAsia="宋体" w:hAnsi="宋体" w:cs="宋体"/>
          <w:sz w:val="28"/>
          <w:szCs w:val="28"/>
        </w:rPr>
      </w:pPr>
      <w:r>
        <w:rPr>
          <w:rFonts w:ascii="宋体" w:eastAsia="宋体" w:hAnsi="宋体" w:cs="宋体" w:hint="eastAsia"/>
          <w:b/>
          <w:sz w:val="28"/>
          <w:szCs w:val="28"/>
        </w:rPr>
        <w:t>（一）价格分：（满分30分）</w:t>
      </w:r>
    </w:p>
    <w:p w14:paraId="5ADDD62D" w14:textId="77777777" w:rsidR="0011214A" w:rsidRDefault="003D52F4">
      <w:pPr>
        <w:pStyle w:val="1"/>
        <w:adjustRightInd w:val="0"/>
        <w:snapToGrid w:val="0"/>
        <w:spacing w:line="360" w:lineRule="auto"/>
        <w:ind w:firstLine="560"/>
        <w:rPr>
          <w:rFonts w:ascii="宋体" w:eastAsia="宋体" w:hAnsi="宋体" w:cs="宋体"/>
          <w:sz w:val="28"/>
          <w:szCs w:val="28"/>
        </w:rPr>
      </w:pPr>
      <w:r>
        <w:rPr>
          <w:rFonts w:ascii="宋体" w:eastAsia="宋体" w:hAnsi="宋体" w:cs="宋体" w:hint="eastAsia"/>
          <w:sz w:val="28"/>
          <w:szCs w:val="28"/>
        </w:rPr>
        <w:t>根据各投标单位通过符合性审查的有效投标报价中的</w:t>
      </w:r>
      <w:r>
        <w:rPr>
          <w:rFonts w:ascii="宋体" w:eastAsia="宋体" w:hAnsi="宋体" w:cs="宋体" w:hint="eastAsia"/>
          <w:color w:val="000000"/>
          <w:sz w:val="28"/>
          <w:szCs w:val="28"/>
        </w:rPr>
        <w:t>所报价格中最低介个设值为A</w:t>
      </w:r>
      <w:r>
        <w:rPr>
          <w:rFonts w:ascii="宋体" w:eastAsia="宋体" w:hAnsi="宋体" w:cs="宋体" w:hint="eastAsia"/>
          <w:sz w:val="28"/>
          <w:szCs w:val="28"/>
        </w:rPr>
        <w:t>（如投标单位为小微企业、残疾人福利性单位、监狱企业的，其价格给予6%和8%的扣除，用扣除后的价格参与评审，如扣除后的价格为最低价的，则作为评标基准价，其价格分为满分30分。计算结果四舍五入，保留两位小数点，中标金额则以实际投标报价为准。其他投标单位的价格分统一按照下列公式计算：</w:t>
      </w:r>
    </w:p>
    <w:p w14:paraId="0B6E634D" w14:textId="77777777" w:rsidR="0011214A" w:rsidRDefault="003D52F4">
      <w:pPr>
        <w:adjustRightInd w:val="0"/>
        <w:snapToGrid w:val="0"/>
        <w:spacing w:line="360" w:lineRule="auto"/>
        <w:ind w:firstLineChars="200" w:firstLine="562"/>
        <w:textAlignment w:val="baseline"/>
        <w:outlineLvl w:val="0"/>
        <w:rPr>
          <w:rFonts w:ascii="宋体" w:eastAsia="宋体" w:hAnsi="宋体" w:cs="宋体"/>
          <w:color w:val="000000"/>
          <w:sz w:val="28"/>
          <w:szCs w:val="28"/>
        </w:rPr>
      </w:pPr>
      <w:r>
        <w:rPr>
          <w:rFonts w:ascii="宋体" w:eastAsia="宋体" w:hAnsi="宋体" w:cs="宋体" w:hint="eastAsia"/>
          <w:b/>
          <w:color w:val="000000"/>
          <w:sz w:val="28"/>
          <w:szCs w:val="28"/>
        </w:rPr>
        <w:lastRenderedPageBreak/>
        <w:t>A/投标人的所报有效价格×</w:t>
      </w:r>
      <w:r>
        <w:rPr>
          <w:rFonts w:ascii="宋体" w:eastAsia="宋体" w:hAnsi="宋体" w:cs="宋体" w:hint="eastAsia"/>
          <w:b/>
          <w:bCs/>
          <w:color w:val="000000"/>
          <w:sz w:val="28"/>
          <w:szCs w:val="28"/>
        </w:rPr>
        <w:t>价格权值×100（价格权值为30%）</w:t>
      </w:r>
    </w:p>
    <w:p w14:paraId="24E44A7B" w14:textId="77777777" w:rsidR="0011214A" w:rsidRDefault="003D52F4">
      <w:pPr>
        <w:adjustRightInd w:val="0"/>
        <w:snapToGrid w:val="0"/>
        <w:spacing w:line="360" w:lineRule="auto"/>
        <w:rPr>
          <w:rFonts w:ascii="宋体" w:eastAsia="宋体" w:hAnsi="宋体" w:cs="宋体"/>
          <w:b/>
          <w:sz w:val="28"/>
          <w:szCs w:val="28"/>
        </w:rPr>
      </w:pPr>
      <w:r>
        <w:rPr>
          <w:rFonts w:ascii="宋体" w:eastAsia="宋体" w:hAnsi="宋体" w:cs="宋体" w:hint="eastAsia"/>
          <w:b/>
          <w:sz w:val="28"/>
          <w:szCs w:val="28"/>
        </w:rPr>
        <w:t>（二）所投产品技术参数比较：（满分50分）</w:t>
      </w:r>
    </w:p>
    <w:p w14:paraId="650A0B6D" w14:textId="77777777" w:rsidR="0011214A" w:rsidRDefault="003D52F4">
      <w:pPr>
        <w:pStyle w:val="1"/>
        <w:adjustRightInd w:val="0"/>
        <w:snapToGrid w:val="0"/>
        <w:spacing w:line="360" w:lineRule="auto"/>
        <w:ind w:firstLine="562"/>
        <w:rPr>
          <w:rFonts w:ascii="宋体" w:eastAsia="宋体" w:hAnsi="宋体" w:cs="宋体"/>
          <w:b/>
          <w:bCs/>
          <w:sz w:val="28"/>
          <w:szCs w:val="28"/>
        </w:rPr>
      </w:pPr>
      <w:r>
        <w:rPr>
          <w:rFonts w:ascii="宋体" w:eastAsia="宋体" w:hAnsi="宋体" w:cs="宋体" w:hint="eastAsia"/>
          <w:b/>
          <w:bCs/>
          <w:sz w:val="28"/>
          <w:szCs w:val="28"/>
        </w:rPr>
        <w:t>1、平台功能比较:（30分）</w:t>
      </w:r>
    </w:p>
    <w:p w14:paraId="4D653E05" w14:textId="77777777" w:rsidR="0011214A" w:rsidRDefault="003D52F4">
      <w:pPr>
        <w:pStyle w:val="1"/>
        <w:adjustRightInd w:val="0"/>
        <w:snapToGrid w:val="0"/>
        <w:spacing w:line="360" w:lineRule="auto"/>
        <w:ind w:firstLine="560"/>
        <w:rPr>
          <w:rFonts w:ascii="宋体" w:eastAsia="宋体" w:hAnsi="宋体" w:cs="宋体"/>
          <w:sz w:val="28"/>
          <w:szCs w:val="28"/>
        </w:rPr>
      </w:pPr>
      <w:r>
        <w:rPr>
          <w:rFonts w:ascii="宋体" w:eastAsia="宋体" w:hAnsi="宋体" w:cs="宋体" w:hint="eastAsia"/>
          <w:sz w:val="28"/>
          <w:szCs w:val="28"/>
        </w:rPr>
        <w:t>评委根据投标单位提供的投标文件中相关功能截图情况打分，没有提供截图的视为不满足，不得分：</w:t>
      </w:r>
    </w:p>
    <w:p w14:paraId="40093576" w14:textId="77777777" w:rsidR="0011214A" w:rsidRDefault="003D52F4">
      <w:pPr>
        <w:pStyle w:val="1"/>
        <w:numPr>
          <w:ilvl w:val="0"/>
          <w:numId w:val="3"/>
        </w:numPr>
        <w:adjustRightInd w:val="0"/>
        <w:snapToGrid w:val="0"/>
        <w:spacing w:line="360" w:lineRule="auto"/>
        <w:ind w:firstLine="562"/>
        <w:rPr>
          <w:rFonts w:ascii="宋体" w:eastAsia="宋体" w:hAnsi="宋体" w:cs="宋体"/>
          <w:b/>
          <w:bCs/>
          <w:sz w:val="28"/>
          <w:szCs w:val="28"/>
        </w:rPr>
      </w:pPr>
      <w:r>
        <w:rPr>
          <w:rFonts w:ascii="宋体" w:eastAsia="宋体" w:hAnsi="宋体" w:cs="宋体" w:hint="eastAsia"/>
          <w:b/>
          <w:bCs/>
          <w:sz w:val="28"/>
          <w:szCs w:val="28"/>
        </w:rPr>
        <w:t>平台功能：10分</w:t>
      </w:r>
    </w:p>
    <w:p w14:paraId="3C54BC12" w14:textId="77777777" w:rsidR="0011214A" w:rsidRDefault="003D52F4">
      <w:pPr>
        <w:pStyle w:val="Style16"/>
        <w:numPr>
          <w:ilvl w:val="0"/>
          <w:numId w:val="4"/>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平台提供普通检索、二次检索和</w:t>
      </w:r>
      <w:r>
        <w:rPr>
          <w:rFonts w:ascii="宋体" w:hAnsi="宋体"/>
          <w:color w:val="000000"/>
          <w:kern w:val="0"/>
          <w:sz w:val="24"/>
        </w:rPr>
        <w:t>高级检索，</w:t>
      </w:r>
      <w:r>
        <w:rPr>
          <w:rFonts w:ascii="宋体" w:hAnsi="宋体" w:hint="eastAsia"/>
          <w:color w:val="000000"/>
          <w:kern w:val="0"/>
          <w:sz w:val="24"/>
        </w:rPr>
        <w:t>包含按</w:t>
      </w:r>
      <w:r>
        <w:rPr>
          <w:rFonts w:ascii="宋体" w:hAnsi="宋体"/>
          <w:color w:val="000000"/>
          <w:kern w:val="0"/>
          <w:sz w:val="24"/>
        </w:rPr>
        <w:t>书</w:t>
      </w:r>
      <w:r>
        <w:rPr>
          <w:rFonts w:ascii="宋体" w:hAnsi="宋体" w:hint="eastAsia"/>
          <w:color w:val="000000"/>
          <w:kern w:val="0"/>
          <w:sz w:val="24"/>
        </w:rPr>
        <w:t>名</w:t>
      </w:r>
      <w:r>
        <w:rPr>
          <w:rFonts w:ascii="宋体" w:hAnsi="宋体"/>
          <w:color w:val="000000"/>
          <w:kern w:val="0"/>
          <w:sz w:val="24"/>
        </w:rPr>
        <w:t>、作者、</w:t>
      </w:r>
      <w:r>
        <w:rPr>
          <w:rFonts w:ascii="宋体" w:hAnsi="宋体" w:hint="eastAsia"/>
          <w:color w:val="000000"/>
          <w:kern w:val="0"/>
          <w:sz w:val="24"/>
        </w:rPr>
        <w:t>书目及全文检索，检索结果支持按</w:t>
      </w:r>
      <w:r>
        <w:rPr>
          <w:rFonts w:ascii="宋体" w:hAnsi="宋体"/>
          <w:color w:val="000000"/>
          <w:kern w:val="0"/>
          <w:sz w:val="24"/>
        </w:rPr>
        <w:t>书名、出版</w:t>
      </w:r>
      <w:r>
        <w:rPr>
          <w:rFonts w:ascii="宋体" w:hAnsi="宋体" w:hint="eastAsia"/>
          <w:color w:val="000000"/>
          <w:kern w:val="0"/>
          <w:sz w:val="24"/>
        </w:rPr>
        <w:t>日期排序（2分）；</w:t>
      </w:r>
    </w:p>
    <w:p w14:paraId="19BFCDF7" w14:textId="77777777" w:rsidR="0011214A" w:rsidRDefault="003D52F4">
      <w:pPr>
        <w:pStyle w:val="Style16"/>
        <w:numPr>
          <w:ilvl w:val="0"/>
          <w:numId w:val="4"/>
        </w:numPr>
        <w:autoSpaceDE w:val="0"/>
        <w:autoSpaceDN w:val="0"/>
        <w:adjustRightInd w:val="0"/>
        <w:spacing w:line="360" w:lineRule="auto"/>
        <w:ind w:firstLineChars="0"/>
        <w:rPr>
          <w:rFonts w:ascii="宋体" w:hAnsi="宋体"/>
          <w:color w:val="000000"/>
          <w:kern w:val="0"/>
          <w:sz w:val="24"/>
        </w:rPr>
      </w:pPr>
      <w:r>
        <w:rPr>
          <w:rFonts w:ascii="宋体" w:hAnsi="宋体" w:hint="eastAsia"/>
          <w:color w:val="000000"/>
          <w:kern w:val="0"/>
          <w:sz w:val="24"/>
        </w:rPr>
        <w:t>在线</w:t>
      </w:r>
      <w:r>
        <w:rPr>
          <w:rFonts w:ascii="宋体" w:hAnsi="宋体" w:hint="eastAsia"/>
          <w:color w:val="000000"/>
          <w:kern w:val="0"/>
          <w:sz w:val="24"/>
          <w:lang w:val="zh-CN" w:eastAsia="zh-TW"/>
        </w:rPr>
        <w:t>阅读</w:t>
      </w:r>
      <w:r>
        <w:rPr>
          <w:rFonts w:ascii="宋体" w:hAnsi="宋体" w:hint="eastAsia"/>
          <w:color w:val="000000"/>
          <w:kern w:val="0"/>
          <w:sz w:val="24"/>
        </w:rPr>
        <w:t>界面简单易用，提供图书目录导航，高清晰全文在线阅读，具备快速</w:t>
      </w:r>
      <w:r>
        <w:rPr>
          <w:rFonts w:ascii="宋体" w:hAnsi="宋体"/>
          <w:color w:val="000000"/>
          <w:kern w:val="0"/>
          <w:sz w:val="24"/>
        </w:rPr>
        <w:t>定位翻页、</w:t>
      </w:r>
      <w:r>
        <w:rPr>
          <w:rFonts w:ascii="宋体" w:hAnsi="宋体" w:hint="eastAsia"/>
          <w:color w:val="000000"/>
          <w:kern w:val="0"/>
          <w:sz w:val="24"/>
        </w:rPr>
        <w:t>文字摘录、下载借阅、</w:t>
      </w:r>
      <w:r>
        <w:rPr>
          <w:rFonts w:ascii="宋体" w:hAnsi="宋体"/>
          <w:color w:val="000000"/>
          <w:kern w:val="0"/>
          <w:sz w:val="24"/>
        </w:rPr>
        <w:t>打印</w:t>
      </w:r>
      <w:r>
        <w:rPr>
          <w:rFonts w:ascii="宋体" w:hAnsi="宋体" w:hint="eastAsia"/>
          <w:color w:val="000000"/>
          <w:kern w:val="0"/>
          <w:sz w:val="24"/>
        </w:rPr>
        <w:t>、</w:t>
      </w:r>
      <w:r>
        <w:rPr>
          <w:rFonts w:ascii="宋体" w:hAnsi="宋体"/>
          <w:color w:val="000000"/>
          <w:kern w:val="0"/>
          <w:sz w:val="24"/>
        </w:rPr>
        <w:t>旋转</w:t>
      </w:r>
      <w:r>
        <w:rPr>
          <w:rFonts w:ascii="宋体" w:hAnsi="宋体" w:hint="eastAsia"/>
          <w:color w:val="000000"/>
          <w:kern w:val="0"/>
          <w:sz w:val="24"/>
        </w:rPr>
        <w:t>、页</w:t>
      </w:r>
      <w:r>
        <w:rPr>
          <w:rFonts w:ascii="宋体" w:hAnsi="宋体"/>
          <w:color w:val="000000"/>
          <w:kern w:val="0"/>
          <w:sz w:val="24"/>
        </w:rPr>
        <w:t>内检索</w:t>
      </w:r>
      <w:r>
        <w:rPr>
          <w:rFonts w:ascii="宋体" w:hAnsi="宋体" w:hint="eastAsia"/>
          <w:color w:val="000000"/>
          <w:kern w:val="0"/>
          <w:sz w:val="24"/>
        </w:rPr>
        <w:t>等功能（2分）；</w:t>
      </w:r>
    </w:p>
    <w:p w14:paraId="6E4D44E2" w14:textId="77777777" w:rsidR="0011214A" w:rsidRDefault="003D52F4">
      <w:pPr>
        <w:pStyle w:val="Style16"/>
        <w:numPr>
          <w:ilvl w:val="0"/>
          <w:numId w:val="4"/>
        </w:numPr>
        <w:autoSpaceDE w:val="0"/>
        <w:autoSpaceDN w:val="0"/>
        <w:adjustRightInd w:val="0"/>
        <w:spacing w:line="360" w:lineRule="auto"/>
        <w:ind w:firstLineChars="0"/>
        <w:rPr>
          <w:rFonts w:ascii="宋体" w:hAnsi="宋体"/>
          <w:color w:val="000000"/>
          <w:kern w:val="0"/>
          <w:sz w:val="24"/>
          <w:lang w:val="zh-CN" w:eastAsia="zh-TW"/>
        </w:rPr>
      </w:pPr>
      <w:r>
        <w:rPr>
          <w:rFonts w:ascii="宋体" w:hAnsi="宋体" w:hint="eastAsia"/>
          <w:color w:val="000000"/>
          <w:kern w:val="0"/>
          <w:sz w:val="24"/>
        </w:rPr>
        <w:t>平台根据中图法将图书分类，并且提供多种在线阅读方式，图像、文本、</w:t>
      </w:r>
      <w:r>
        <w:rPr>
          <w:rFonts w:ascii="宋体" w:hAnsi="宋体"/>
          <w:color w:val="000000"/>
          <w:kern w:val="0"/>
          <w:sz w:val="24"/>
        </w:rPr>
        <w:t>pdf</w:t>
      </w:r>
      <w:r>
        <w:rPr>
          <w:rFonts w:ascii="宋体" w:hAnsi="宋体" w:hint="eastAsia"/>
          <w:color w:val="000000"/>
          <w:kern w:val="0"/>
          <w:sz w:val="24"/>
        </w:rPr>
        <w:t>、</w:t>
      </w:r>
      <w:r>
        <w:rPr>
          <w:rFonts w:ascii="宋体" w:hAnsi="宋体"/>
          <w:color w:val="000000"/>
          <w:kern w:val="0"/>
          <w:sz w:val="24"/>
        </w:rPr>
        <w:t>epub等</w:t>
      </w:r>
      <w:r>
        <w:rPr>
          <w:rFonts w:ascii="宋体" w:hAnsi="宋体" w:hint="eastAsia"/>
          <w:color w:val="000000"/>
          <w:kern w:val="0"/>
          <w:sz w:val="24"/>
        </w:rPr>
        <w:t>多种阅读方式供用户选择。部分图书支持移动端扫码阅读。支持单页、</w:t>
      </w:r>
      <w:r>
        <w:rPr>
          <w:rFonts w:ascii="宋体" w:hAnsi="宋体"/>
          <w:color w:val="000000"/>
          <w:kern w:val="0"/>
          <w:sz w:val="24"/>
        </w:rPr>
        <w:t>连续</w:t>
      </w:r>
      <w:r>
        <w:rPr>
          <w:rFonts w:ascii="宋体" w:hAnsi="宋体" w:hint="eastAsia"/>
          <w:color w:val="000000"/>
          <w:kern w:val="0"/>
          <w:sz w:val="24"/>
        </w:rPr>
        <w:t>页</w:t>
      </w:r>
      <w:r>
        <w:rPr>
          <w:rFonts w:ascii="宋体" w:hAnsi="宋体"/>
          <w:color w:val="000000"/>
          <w:kern w:val="0"/>
          <w:sz w:val="24"/>
        </w:rPr>
        <w:t>、双</w:t>
      </w:r>
      <w:r>
        <w:rPr>
          <w:rFonts w:ascii="宋体" w:hAnsi="宋体" w:hint="eastAsia"/>
          <w:color w:val="000000"/>
          <w:kern w:val="0"/>
          <w:sz w:val="24"/>
        </w:rPr>
        <w:t>页</w:t>
      </w:r>
      <w:r>
        <w:rPr>
          <w:rFonts w:ascii="宋体" w:hAnsi="宋体"/>
          <w:color w:val="000000"/>
          <w:kern w:val="0"/>
          <w:sz w:val="24"/>
        </w:rPr>
        <w:t>阅读</w:t>
      </w:r>
      <w:r>
        <w:rPr>
          <w:rFonts w:ascii="宋体" w:hAnsi="宋体" w:hint="eastAsia"/>
          <w:color w:val="000000"/>
          <w:kern w:val="0"/>
          <w:sz w:val="24"/>
        </w:rPr>
        <w:t>（2分）；</w:t>
      </w:r>
    </w:p>
    <w:p w14:paraId="25588F3C" w14:textId="77777777" w:rsidR="0011214A" w:rsidRDefault="003D52F4">
      <w:pPr>
        <w:pStyle w:val="Style16"/>
        <w:numPr>
          <w:ilvl w:val="0"/>
          <w:numId w:val="4"/>
        </w:numPr>
        <w:autoSpaceDE w:val="0"/>
        <w:autoSpaceDN w:val="0"/>
        <w:adjustRightInd w:val="0"/>
        <w:spacing w:line="360" w:lineRule="auto"/>
        <w:ind w:firstLineChars="0"/>
        <w:rPr>
          <w:rFonts w:ascii="宋体" w:hAnsi="宋体"/>
          <w:color w:val="000000"/>
          <w:kern w:val="0"/>
          <w:sz w:val="24"/>
          <w:lang w:val="zh-CN" w:eastAsia="zh-TW"/>
        </w:rPr>
      </w:pPr>
      <w:r>
        <w:rPr>
          <w:rFonts w:ascii="宋体" w:hAnsi="宋体" w:hint="eastAsia"/>
          <w:color w:val="000000"/>
          <w:kern w:val="0"/>
          <w:sz w:val="24"/>
        </w:rPr>
        <w:t>平台</w:t>
      </w:r>
      <w:r>
        <w:rPr>
          <w:rFonts w:ascii="宋体" w:hAnsi="宋体"/>
          <w:color w:val="000000"/>
          <w:kern w:val="0"/>
          <w:sz w:val="24"/>
        </w:rPr>
        <w:t>提供阅读器阅读</w:t>
      </w:r>
      <w:r>
        <w:rPr>
          <w:rFonts w:ascii="宋体" w:hAnsi="宋体" w:hint="eastAsia"/>
          <w:color w:val="000000"/>
          <w:kern w:val="0"/>
          <w:sz w:val="24"/>
        </w:rPr>
        <w:t>，提供标注功能，支持用户对图书进行批注，提供椭圆、矩形、曲线、直线四种标注图形，支持用户自定义标注的颜色。支持用户删除已有标注（2分）；</w:t>
      </w:r>
    </w:p>
    <w:p w14:paraId="517BB176" w14:textId="77777777" w:rsidR="0011214A" w:rsidRDefault="003D52F4">
      <w:pPr>
        <w:pStyle w:val="Style16"/>
        <w:numPr>
          <w:ilvl w:val="0"/>
          <w:numId w:val="4"/>
        </w:numPr>
        <w:autoSpaceDE w:val="0"/>
        <w:autoSpaceDN w:val="0"/>
        <w:adjustRightInd w:val="0"/>
        <w:spacing w:line="360" w:lineRule="auto"/>
        <w:ind w:firstLineChars="0"/>
        <w:rPr>
          <w:rFonts w:ascii="宋体" w:eastAsia="宋体" w:hAnsi="宋体" w:cs="宋体"/>
          <w:b/>
          <w:bCs/>
          <w:sz w:val="28"/>
          <w:szCs w:val="28"/>
        </w:rPr>
      </w:pPr>
      <w:r>
        <w:rPr>
          <w:rFonts w:ascii="宋体" w:hAnsi="宋体" w:hint="eastAsia"/>
          <w:color w:val="000000"/>
          <w:kern w:val="0"/>
          <w:sz w:val="24"/>
        </w:rPr>
        <w:t>阅读</w:t>
      </w:r>
      <w:r>
        <w:rPr>
          <w:rFonts w:ascii="宋体" w:hAnsi="宋体"/>
          <w:color w:val="000000"/>
          <w:kern w:val="0"/>
          <w:sz w:val="24"/>
        </w:rPr>
        <w:t>器</w:t>
      </w:r>
      <w:r>
        <w:rPr>
          <w:rFonts w:ascii="宋体" w:hAnsi="宋体" w:hint="eastAsia"/>
          <w:color w:val="000000"/>
          <w:kern w:val="0"/>
          <w:sz w:val="24"/>
        </w:rPr>
        <w:t>提供书签功能，支持用户自主插入书签，支持用户浏览插入的所有书签，并快速定位到已有书签页，阅读器包含</w:t>
      </w:r>
      <w:r>
        <w:rPr>
          <w:rFonts w:ascii="宋体" w:hAnsi="宋体"/>
          <w:color w:val="000000"/>
          <w:kern w:val="0"/>
          <w:sz w:val="24"/>
        </w:rPr>
        <w:t>本地</w:t>
      </w:r>
      <w:r>
        <w:rPr>
          <w:rFonts w:ascii="宋体" w:hAnsi="宋体" w:hint="eastAsia"/>
          <w:color w:val="000000"/>
          <w:kern w:val="0"/>
          <w:sz w:val="24"/>
        </w:rPr>
        <w:t>书架</w:t>
      </w:r>
      <w:r>
        <w:rPr>
          <w:rFonts w:ascii="宋体" w:hAnsi="宋体"/>
          <w:color w:val="000000"/>
          <w:kern w:val="0"/>
          <w:sz w:val="24"/>
        </w:rPr>
        <w:t>、最近阅读、</w:t>
      </w:r>
      <w:r>
        <w:rPr>
          <w:rFonts w:ascii="宋体" w:hAnsi="宋体" w:hint="eastAsia"/>
          <w:color w:val="000000"/>
          <w:kern w:val="0"/>
          <w:sz w:val="24"/>
        </w:rPr>
        <w:t>收藏</w:t>
      </w:r>
      <w:r>
        <w:rPr>
          <w:rFonts w:ascii="宋体" w:hAnsi="宋体"/>
          <w:color w:val="000000"/>
          <w:kern w:val="0"/>
          <w:sz w:val="24"/>
        </w:rPr>
        <w:t>、正在下载</w:t>
      </w:r>
      <w:r>
        <w:rPr>
          <w:rFonts w:ascii="宋体" w:hAnsi="宋体" w:hint="eastAsia"/>
          <w:color w:val="000000"/>
          <w:kern w:val="0"/>
          <w:sz w:val="24"/>
        </w:rPr>
        <w:t>，</w:t>
      </w:r>
      <w:r>
        <w:rPr>
          <w:rFonts w:ascii="宋体" w:hAnsi="宋体"/>
          <w:color w:val="000000"/>
          <w:kern w:val="0"/>
          <w:sz w:val="24"/>
        </w:rPr>
        <w:t>以及自定义标签功能</w:t>
      </w:r>
      <w:r>
        <w:rPr>
          <w:rFonts w:ascii="宋体" w:hAnsi="宋体" w:hint="eastAsia"/>
          <w:color w:val="000000"/>
          <w:kern w:val="0"/>
          <w:sz w:val="24"/>
        </w:rPr>
        <w:t>（2分）。</w:t>
      </w:r>
    </w:p>
    <w:p w14:paraId="1153CC58" w14:textId="77777777" w:rsidR="0011214A" w:rsidRDefault="003D52F4">
      <w:pPr>
        <w:pStyle w:val="1"/>
        <w:numPr>
          <w:ilvl w:val="0"/>
          <w:numId w:val="3"/>
        </w:numPr>
        <w:adjustRightInd w:val="0"/>
        <w:snapToGrid w:val="0"/>
        <w:spacing w:line="360" w:lineRule="auto"/>
        <w:ind w:firstLine="562"/>
        <w:rPr>
          <w:rFonts w:ascii="宋体" w:eastAsia="宋体" w:hAnsi="宋体" w:cs="宋体"/>
          <w:b/>
          <w:bCs/>
          <w:sz w:val="28"/>
          <w:szCs w:val="28"/>
        </w:rPr>
      </w:pPr>
      <w:r>
        <w:rPr>
          <w:rFonts w:ascii="宋体" w:eastAsia="宋体" w:hAnsi="宋体" w:cs="宋体" w:hint="eastAsia"/>
          <w:b/>
          <w:bCs/>
          <w:sz w:val="28"/>
          <w:szCs w:val="28"/>
        </w:rPr>
        <w:t>移动端功能：10分</w:t>
      </w:r>
    </w:p>
    <w:p w14:paraId="56D30297" w14:textId="77777777" w:rsidR="0011214A" w:rsidRDefault="003D52F4">
      <w:pPr>
        <w:pStyle w:val="1"/>
        <w:numPr>
          <w:ilvl w:val="0"/>
          <w:numId w:val="5"/>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移动端页面可与不同手机进行自适应大小，平台登陆可通过移动图书馆账号进行登录，无需读者二次注册（2分）；</w:t>
      </w:r>
    </w:p>
    <w:p w14:paraId="781744A7" w14:textId="77777777" w:rsidR="0011214A" w:rsidRDefault="003D52F4">
      <w:pPr>
        <w:pStyle w:val="1"/>
        <w:numPr>
          <w:ilvl w:val="0"/>
          <w:numId w:val="5"/>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移动端中图书根据中图法22大类进行分类，提供推荐书目，并且具备不同类别划分的专题书目（2分）；</w:t>
      </w:r>
    </w:p>
    <w:p w14:paraId="2FB1A6CA" w14:textId="77777777" w:rsidR="0011214A" w:rsidRDefault="003D52F4">
      <w:pPr>
        <w:pStyle w:val="1"/>
        <w:numPr>
          <w:ilvl w:val="0"/>
          <w:numId w:val="5"/>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提供站内检索服务，检索结果可按书名、出版时间进行排序，支持PDF、图像、Equb多种文件格式在线阅读（2分）；</w:t>
      </w:r>
    </w:p>
    <w:p w14:paraId="4D58716B" w14:textId="77777777" w:rsidR="0011214A" w:rsidRDefault="003D52F4">
      <w:pPr>
        <w:pStyle w:val="1"/>
        <w:numPr>
          <w:ilvl w:val="0"/>
          <w:numId w:val="5"/>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lastRenderedPageBreak/>
        <w:t>Equb在线阅读提供目录导航，可直接跳转对应页面，支持白日、夜间模式切换，可自定义设置字体大小（2分）；</w:t>
      </w:r>
    </w:p>
    <w:p w14:paraId="5503EE23" w14:textId="77777777" w:rsidR="0011214A" w:rsidRDefault="003D52F4">
      <w:pPr>
        <w:pStyle w:val="1"/>
        <w:numPr>
          <w:ilvl w:val="0"/>
          <w:numId w:val="5"/>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PDF在线阅读提供打印、下载、插入书签、页面跳转、顺逆时针旋转等工具（2分）。</w:t>
      </w:r>
    </w:p>
    <w:p w14:paraId="12D38D82" w14:textId="77777777" w:rsidR="0011214A" w:rsidRDefault="003D52F4">
      <w:pPr>
        <w:pStyle w:val="1"/>
        <w:numPr>
          <w:ilvl w:val="0"/>
          <w:numId w:val="3"/>
        </w:numPr>
        <w:adjustRightInd w:val="0"/>
        <w:snapToGrid w:val="0"/>
        <w:spacing w:line="360" w:lineRule="auto"/>
        <w:ind w:firstLine="562"/>
        <w:rPr>
          <w:rFonts w:ascii="宋体" w:eastAsia="宋体" w:hAnsi="宋体" w:cs="宋体"/>
          <w:b/>
          <w:bCs/>
          <w:sz w:val="28"/>
          <w:szCs w:val="28"/>
        </w:rPr>
      </w:pPr>
      <w:r>
        <w:rPr>
          <w:rFonts w:ascii="宋体" w:eastAsia="宋体" w:hAnsi="宋体" w:cs="宋体" w:hint="eastAsia"/>
          <w:b/>
          <w:bCs/>
          <w:sz w:val="28"/>
          <w:szCs w:val="28"/>
        </w:rPr>
        <w:t>小程序端功能：10分</w:t>
      </w:r>
    </w:p>
    <w:p w14:paraId="58E87111" w14:textId="77777777" w:rsidR="0011214A" w:rsidRDefault="003D52F4">
      <w:pPr>
        <w:pStyle w:val="1"/>
        <w:numPr>
          <w:ilvl w:val="0"/>
          <w:numId w:val="6"/>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提供微信小程序端供读者使用，并且用户可根据自身单位进入单位页面，读者可通过阅读、打卡等模式获得积分，并且可在积分商城用于积分兑换（2分）；</w:t>
      </w:r>
    </w:p>
    <w:p w14:paraId="684685E5" w14:textId="77777777" w:rsidR="0011214A" w:rsidRDefault="003D52F4">
      <w:pPr>
        <w:pStyle w:val="1"/>
        <w:numPr>
          <w:ilvl w:val="0"/>
          <w:numId w:val="6"/>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小程序端提供图书、期刊、视频讲座、绘本、有声读物等资源（2分）；</w:t>
      </w:r>
    </w:p>
    <w:p w14:paraId="748B9188" w14:textId="77777777" w:rsidR="0011214A" w:rsidRDefault="003D52F4">
      <w:pPr>
        <w:pStyle w:val="1"/>
        <w:numPr>
          <w:ilvl w:val="0"/>
          <w:numId w:val="6"/>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提供每日推荐书目、讲座推荐，提供热门图书书单、畅销期刊等阅读导航，提供主题书单（2分）；</w:t>
      </w:r>
    </w:p>
    <w:p w14:paraId="295B0B77" w14:textId="77777777" w:rsidR="0011214A" w:rsidRDefault="003D52F4">
      <w:pPr>
        <w:pStyle w:val="1"/>
        <w:numPr>
          <w:ilvl w:val="0"/>
          <w:numId w:val="6"/>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支持检索功能，检索结果包括图书、期刊、视频讲座等，并且均提供在线阅览，无需单独下载应用端（2分）；</w:t>
      </w:r>
    </w:p>
    <w:p w14:paraId="24D38DDA" w14:textId="77777777" w:rsidR="0011214A" w:rsidRDefault="003D52F4">
      <w:pPr>
        <w:pStyle w:val="1"/>
        <w:numPr>
          <w:ilvl w:val="0"/>
          <w:numId w:val="6"/>
        </w:numPr>
        <w:adjustRightInd w:val="0"/>
        <w:snapToGrid w:val="0"/>
        <w:spacing w:line="360" w:lineRule="auto"/>
        <w:ind w:firstLineChars="0"/>
        <w:rPr>
          <w:rFonts w:ascii="宋体" w:eastAsia="宋体" w:hAnsi="宋体" w:cs="宋体"/>
          <w:sz w:val="24"/>
          <w:szCs w:val="24"/>
        </w:rPr>
      </w:pPr>
      <w:r>
        <w:rPr>
          <w:rFonts w:ascii="宋体" w:eastAsia="宋体" w:hAnsi="宋体" w:cs="宋体" w:hint="eastAsia"/>
          <w:sz w:val="24"/>
          <w:szCs w:val="24"/>
        </w:rPr>
        <w:t>小程序内的图书可根据自身阅读喜好生成图书海报、或可以直接通过微信进行阅读分享（2分）。</w:t>
      </w:r>
    </w:p>
    <w:p w14:paraId="62F5B1D2" w14:textId="77777777" w:rsidR="0011214A" w:rsidRDefault="003D52F4">
      <w:pPr>
        <w:spacing w:line="360" w:lineRule="auto"/>
        <w:ind w:firstLineChars="200" w:firstLine="562"/>
        <w:rPr>
          <w:rFonts w:ascii="宋体" w:eastAsia="宋体" w:hAnsi="宋体" w:cs="宋体"/>
          <w:sz w:val="28"/>
          <w:szCs w:val="28"/>
        </w:rPr>
      </w:pPr>
      <w:r>
        <w:rPr>
          <w:rFonts w:ascii="宋体" w:eastAsia="宋体" w:hAnsi="宋体" w:cs="宋体" w:hint="eastAsia"/>
          <w:b/>
          <w:bCs/>
          <w:sz w:val="28"/>
          <w:szCs w:val="28"/>
        </w:rPr>
        <w:t>2、其余电子图书技术参数比较:（10分）</w:t>
      </w:r>
    </w:p>
    <w:p w14:paraId="06B3A606" w14:textId="77777777" w:rsidR="0011214A" w:rsidRDefault="003D52F4">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投标人所投产品技术参数（除去需要截图展示的部分参数功能）完全满足或优于招标文件技术参数要求的得满分10分，每有一项负偏离扣2分，扣完为止，投标人需提供技术参数偏离表</w:t>
      </w:r>
      <w:r w:rsidR="00A85A39">
        <w:rPr>
          <w:rFonts w:ascii="宋体" w:eastAsia="宋体" w:hAnsi="宋体" w:cs="宋体" w:hint="eastAsia"/>
          <w:sz w:val="28"/>
          <w:szCs w:val="28"/>
        </w:rPr>
        <w:t>（附件1）</w:t>
      </w:r>
      <w:r>
        <w:rPr>
          <w:rFonts w:ascii="宋体" w:eastAsia="宋体" w:hAnsi="宋体" w:cs="宋体" w:hint="eastAsia"/>
          <w:sz w:val="28"/>
          <w:szCs w:val="28"/>
        </w:rPr>
        <w:t>，不提供者视为负偏离。</w:t>
      </w:r>
    </w:p>
    <w:p w14:paraId="34F4FAC3" w14:textId="77777777" w:rsidR="0011214A" w:rsidRDefault="003D52F4">
      <w:pPr>
        <w:numPr>
          <w:ilvl w:val="0"/>
          <w:numId w:val="7"/>
        </w:num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其他服务要求比较：（10分）</w:t>
      </w:r>
    </w:p>
    <w:p w14:paraId="3544E8BA" w14:textId="77777777" w:rsidR="0011214A" w:rsidRDefault="003D52F4">
      <w:pPr>
        <w:pStyle w:val="af"/>
        <w:spacing w:line="360" w:lineRule="auto"/>
        <w:ind w:firstLine="560"/>
        <w:rPr>
          <w:rFonts w:ascii="宋体" w:hAnsi="宋体" w:cs="宋体"/>
          <w:sz w:val="28"/>
          <w:szCs w:val="28"/>
          <w:lang w:val="en-US"/>
        </w:rPr>
      </w:pPr>
      <w:r>
        <w:rPr>
          <w:rFonts w:ascii="宋体" w:hAnsi="宋体" w:cs="宋体" w:hint="eastAsia"/>
          <w:sz w:val="28"/>
          <w:szCs w:val="28"/>
          <w:lang w:val="en-US"/>
        </w:rPr>
        <w:t>投标人需配合甲方将甲方之前采购的电子图书数据进行整合，需实现通过统一平台对所有电子图书进行管理，并且负责甲方后续镜像数据的维护与恢复，合同签订完成一年内PC端使用的包库数量不低于60万种。满足要求得10分，不满足则不得分，本项最高10分。</w:t>
      </w:r>
    </w:p>
    <w:p w14:paraId="2FA0F1E7" w14:textId="77777777" w:rsidR="0011214A" w:rsidRDefault="003D52F4">
      <w:pPr>
        <w:pStyle w:val="af"/>
        <w:spacing w:line="360" w:lineRule="auto"/>
        <w:ind w:firstLineChars="0" w:firstLine="0"/>
        <w:rPr>
          <w:rFonts w:ascii="宋体" w:hAnsi="宋体" w:cs="宋体"/>
          <w:b/>
          <w:sz w:val="28"/>
          <w:szCs w:val="28"/>
          <w:lang w:val="en-US"/>
        </w:rPr>
      </w:pPr>
      <w:r>
        <w:rPr>
          <w:rFonts w:ascii="宋体" w:hAnsi="宋体" w:cs="宋体" w:hint="eastAsia"/>
          <w:b/>
          <w:sz w:val="28"/>
          <w:szCs w:val="28"/>
          <w:lang w:val="en-US"/>
        </w:rPr>
        <w:t>（三）投标单位综合实力及售后服务比较：（满分20分）</w:t>
      </w:r>
    </w:p>
    <w:p w14:paraId="4C6CE596" w14:textId="77777777" w:rsidR="0011214A" w:rsidRDefault="003D52F4">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1、投标单位提供所有电子书必须有出版商和作者的双重授权，解决所有版权问题；同时需要提供出版社版权授权书，提供1份得1分，本项最高5分。</w:t>
      </w:r>
    </w:p>
    <w:p w14:paraId="08B08DF4" w14:textId="77777777" w:rsidR="0011214A" w:rsidRDefault="003D52F4">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2、投标单位须提供2015年1月1日以来，完成的类似电子图书项目业绩，每提供1份得1分，本项最高5分。</w:t>
      </w:r>
    </w:p>
    <w:p w14:paraId="784270AD" w14:textId="77777777" w:rsidR="0011214A" w:rsidRDefault="003D52F4">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3、评委根据投标单位提供售后服务方案比较打分：（10分）</w:t>
      </w:r>
    </w:p>
    <w:p w14:paraId="27E98F0A" w14:textId="77777777" w:rsidR="0011214A" w:rsidRDefault="003D52F4">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（1）评委根据投标单位提供的电子图书管理系统免费镜像、维护、升级服务方案的合理性、可行性、完整性进行比较后综合打分，其中优秀4分，良好2分，一般1分，未提供的不得分；最高4分</w:t>
      </w:r>
    </w:p>
    <w:p w14:paraId="46214594" w14:textId="77777777" w:rsidR="0011214A" w:rsidRDefault="003D52F4">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（2）评委根据投标单位提供售后培训、宣传推广及其他售后服务方案的合理性、可行性、完整性进行比较后综合打分，其中优秀3分，良好2分，一般1分，未提供的不得分；最高3分 </w:t>
      </w:r>
    </w:p>
    <w:p w14:paraId="05771B88" w14:textId="77777777" w:rsidR="0011214A" w:rsidRDefault="003D52F4">
      <w:pPr>
        <w:spacing w:line="360" w:lineRule="auto"/>
        <w:ind w:firstLineChars="200" w:firstLine="560"/>
        <w:jc w:val="left"/>
        <w:rPr>
          <w:lang w:val="zh-CN"/>
        </w:rPr>
      </w:pPr>
      <w:r>
        <w:rPr>
          <w:rFonts w:ascii="宋体" w:eastAsia="宋体" w:hAnsi="宋体" w:cs="宋体" w:hint="eastAsia"/>
          <w:sz w:val="28"/>
          <w:szCs w:val="28"/>
        </w:rPr>
        <w:t xml:space="preserve">（3）评委根据投标单位提供的支持阅读节活动及其他个性化服务相关方案的合理性、可行性、完整性进行比较后综合打分，其中优秀3分，良好2分，一般1分，未提供的不得分；最高3分。 </w:t>
      </w:r>
    </w:p>
    <w:p w14:paraId="4567DEF0" w14:textId="77777777" w:rsidR="0011214A" w:rsidRDefault="003D52F4">
      <w:pPr>
        <w:autoSpaceDE w:val="0"/>
        <w:autoSpaceDN w:val="0"/>
        <w:adjustRightInd w:val="0"/>
        <w:spacing w:line="360" w:lineRule="auto"/>
        <w:jc w:val="left"/>
        <w:rPr>
          <w:rFonts w:ascii="宋体" w:eastAsia="宋体" w:hAnsi="Times New Roman" w:cs="宋体"/>
          <w:b/>
          <w:kern w:val="0"/>
          <w:sz w:val="28"/>
          <w:szCs w:val="28"/>
          <w:lang w:val="zh-CN"/>
        </w:rPr>
      </w:pPr>
      <w:r>
        <w:rPr>
          <w:rFonts w:ascii="宋体" w:eastAsia="宋体" w:hAnsi="Times New Roman" w:cs="宋体" w:hint="eastAsia"/>
          <w:b/>
          <w:kern w:val="0"/>
          <w:sz w:val="28"/>
          <w:szCs w:val="28"/>
          <w:lang w:val="zh-CN"/>
        </w:rPr>
        <w:t>六、开标</w:t>
      </w:r>
    </w:p>
    <w:p w14:paraId="3CE06F4F" w14:textId="77777777" w:rsidR="0011214A" w:rsidRDefault="003D52F4">
      <w:pPr>
        <w:pStyle w:val="af"/>
        <w:spacing w:line="360" w:lineRule="auto"/>
        <w:ind w:firstLine="560"/>
        <w:rPr>
          <w:rFonts w:ascii="宋体" w:cs="宋体"/>
          <w:kern w:val="0"/>
          <w:sz w:val="28"/>
          <w:szCs w:val="28"/>
          <w:lang w:val="en-US"/>
        </w:rPr>
      </w:pPr>
      <w:r>
        <w:rPr>
          <w:rFonts w:ascii="宋体" w:cs="宋体" w:hint="eastAsia"/>
          <w:kern w:val="0"/>
          <w:sz w:val="28"/>
          <w:szCs w:val="28"/>
          <w:lang w:val="en-US"/>
        </w:rPr>
        <w:t>开标时间：2023年XX月XX日XX时XX分</w:t>
      </w:r>
    </w:p>
    <w:p w14:paraId="091B068A" w14:textId="77777777" w:rsidR="0011214A" w:rsidRDefault="003D52F4">
      <w:pPr>
        <w:pStyle w:val="af"/>
        <w:spacing w:line="360" w:lineRule="auto"/>
        <w:ind w:firstLine="560"/>
        <w:rPr>
          <w:rFonts w:ascii="宋体" w:cs="宋体"/>
          <w:kern w:val="0"/>
          <w:sz w:val="28"/>
          <w:szCs w:val="28"/>
          <w:lang w:val="en-US"/>
        </w:rPr>
      </w:pPr>
      <w:r>
        <w:rPr>
          <w:rFonts w:ascii="宋体" w:cs="宋体" w:hint="eastAsia"/>
          <w:kern w:val="0"/>
          <w:sz w:val="28"/>
          <w:szCs w:val="28"/>
          <w:lang w:val="en-US"/>
        </w:rPr>
        <w:t>开标地点：苏州健雄职业技术学院</w:t>
      </w:r>
    </w:p>
    <w:p w14:paraId="6CD691A1" w14:textId="77777777" w:rsidR="0011214A" w:rsidRDefault="0011214A">
      <w:pPr>
        <w:pStyle w:val="af"/>
        <w:spacing w:line="360" w:lineRule="auto"/>
        <w:ind w:firstLine="560"/>
        <w:rPr>
          <w:rFonts w:ascii="宋体" w:cs="宋体"/>
          <w:kern w:val="0"/>
          <w:sz w:val="28"/>
          <w:szCs w:val="28"/>
          <w:lang w:val="en-US"/>
        </w:rPr>
      </w:pPr>
    </w:p>
    <w:p w14:paraId="7E9DC1D9" w14:textId="77777777" w:rsidR="0011214A" w:rsidRDefault="0011214A">
      <w:pPr>
        <w:pStyle w:val="af"/>
        <w:spacing w:line="360" w:lineRule="auto"/>
        <w:ind w:firstLine="560"/>
        <w:rPr>
          <w:rFonts w:ascii="宋体" w:cs="宋体"/>
          <w:kern w:val="0"/>
          <w:sz w:val="28"/>
          <w:szCs w:val="28"/>
          <w:lang w:val="en-US"/>
        </w:rPr>
      </w:pPr>
    </w:p>
    <w:p w14:paraId="0522A57C" w14:textId="77777777" w:rsidR="0011214A" w:rsidRDefault="0011214A">
      <w:pPr>
        <w:pStyle w:val="af"/>
        <w:spacing w:line="360" w:lineRule="auto"/>
        <w:ind w:firstLine="560"/>
        <w:rPr>
          <w:rFonts w:ascii="宋体" w:cs="宋体"/>
          <w:kern w:val="0"/>
          <w:sz w:val="28"/>
          <w:szCs w:val="28"/>
          <w:lang w:val="en-US"/>
        </w:rPr>
      </w:pPr>
    </w:p>
    <w:p w14:paraId="1D333F12" w14:textId="77777777" w:rsidR="0011214A" w:rsidRDefault="0011214A">
      <w:pPr>
        <w:pStyle w:val="af"/>
        <w:spacing w:line="360" w:lineRule="auto"/>
        <w:ind w:firstLine="560"/>
        <w:rPr>
          <w:rFonts w:ascii="宋体" w:cs="宋体"/>
          <w:kern w:val="0"/>
          <w:sz w:val="28"/>
          <w:szCs w:val="28"/>
          <w:lang w:val="en-US"/>
        </w:rPr>
      </w:pPr>
    </w:p>
    <w:p w14:paraId="520751C8" w14:textId="77777777" w:rsidR="0011214A" w:rsidRDefault="0011214A">
      <w:pPr>
        <w:pStyle w:val="af"/>
        <w:spacing w:line="360" w:lineRule="auto"/>
        <w:ind w:firstLine="560"/>
        <w:rPr>
          <w:rFonts w:ascii="宋体" w:cs="宋体"/>
          <w:kern w:val="0"/>
          <w:sz w:val="28"/>
          <w:szCs w:val="28"/>
          <w:lang w:val="en-US"/>
        </w:rPr>
      </w:pPr>
    </w:p>
    <w:p w14:paraId="7DD940FE" w14:textId="77777777" w:rsidR="0011214A" w:rsidRDefault="0011214A">
      <w:pPr>
        <w:pStyle w:val="af"/>
        <w:spacing w:line="360" w:lineRule="auto"/>
        <w:ind w:firstLine="560"/>
        <w:rPr>
          <w:rFonts w:ascii="宋体" w:cs="宋体"/>
          <w:kern w:val="0"/>
          <w:sz w:val="28"/>
          <w:szCs w:val="28"/>
          <w:lang w:val="en-US"/>
        </w:rPr>
      </w:pPr>
    </w:p>
    <w:p w14:paraId="129F3A3A" w14:textId="77777777" w:rsidR="0011214A" w:rsidRDefault="0011214A">
      <w:pPr>
        <w:pStyle w:val="af"/>
        <w:spacing w:line="360" w:lineRule="auto"/>
        <w:ind w:firstLine="560"/>
        <w:rPr>
          <w:rFonts w:ascii="宋体" w:cs="宋体"/>
          <w:kern w:val="0"/>
          <w:sz w:val="28"/>
          <w:szCs w:val="28"/>
          <w:lang w:val="en-US"/>
        </w:rPr>
      </w:pPr>
    </w:p>
    <w:p w14:paraId="0189708E" w14:textId="77777777" w:rsidR="0011214A" w:rsidRDefault="0011214A">
      <w:pPr>
        <w:pStyle w:val="af"/>
        <w:spacing w:line="360" w:lineRule="auto"/>
        <w:ind w:firstLine="560"/>
        <w:rPr>
          <w:rFonts w:ascii="宋体" w:cs="宋体"/>
          <w:kern w:val="0"/>
          <w:sz w:val="28"/>
          <w:szCs w:val="28"/>
          <w:lang w:val="en-US"/>
        </w:rPr>
      </w:pPr>
    </w:p>
    <w:p w14:paraId="10AFB4E1" w14:textId="77777777" w:rsidR="0011214A" w:rsidRDefault="003D52F4">
      <w:pPr>
        <w:pStyle w:val="af"/>
        <w:spacing w:line="360" w:lineRule="auto"/>
        <w:ind w:firstLineChars="0" w:firstLine="0"/>
        <w:rPr>
          <w:rFonts w:ascii="宋体" w:cs="宋体"/>
          <w:kern w:val="0"/>
          <w:sz w:val="28"/>
          <w:szCs w:val="28"/>
          <w:lang w:val="en-US"/>
        </w:rPr>
      </w:pPr>
      <w:r>
        <w:rPr>
          <w:rFonts w:ascii="宋体" w:cs="宋体" w:hint="eastAsia"/>
          <w:kern w:val="0"/>
          <w:sz w:val="28"/>
          <w:szCs w:val="28"/>
          <w:lang w:val="en-US"/>
        </w:rPr>
        <w:t>附件1：技术参数偏离表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
        <w:gridCol w:w="2269"/>
        <w:gridCol w:w="2456"/>
        <w:gridCol w:w="1712"/>
        <w:gridCol w:w="1134"/>
      </w:tblGrid>
      <w:tr w:rsidR="0011214A" w14:paraId="060BDAE0" w14:textId="77777777">
        <w:trPr>
          <w:trHeight w:val="643"/>
        </w:trPr>
        <w:tc>
          <w:tcPr>
            <w:tcW w:w="901" w:type="dxa"/>
            <w:tcBorders>
              <w:top w:val="single" w:sz="4" w:space="0" w:color="auto"/>
              <w:left w:val="single" w:sz="4" w:space="0" w:color="auto"/>
              <w:bottom w:val="single" w:sz="4" w:space="0" w:color="auto"/>
              <w:right w:val="single" w:sz="4" w:space="0" w:color="auto"/>
            </w:tcBorders>
            <w:vAlign w:val="center"/>
          </w:tcPr>
          <w:p w14:paraId="3FBAE58B" w14:textId="77777777" w:rsidR="0011214A" w:rsidRDefault="003D52F4">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序号</w:t>
            </w:r>
          </w:p>
        </w:tc>
        <w:tc>
          <w:tcPr>
            <w:tcW w:w="2269" w:type="dxa"/>
            <w:tcBorders>
              <w:top w:val="single" w:sz="4" w:space="0" w:color="auto"/>
              <w:left w:val="single" w:sz="4" w:space="0" w:color="auto"/>
              <w:bottom w:val="single" w:sz="4" w:space="0" w:color="auto"/>
              <w:right w:val="single" w:sz="4" w:space="0" w:color="auto"/>
            </w:tcBorders>
            <w:vAlign w:val="center"/>
          </w:tcPr>
          <w:p w14:paraId="0004E79E" w14:textId="77777777" w:rsidR="0011214A" w:rsidRDefault="003D52F4">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项目</w:t>
            </w:r>
          </w:p>
        </w:tc>
        <w:tc>
          <w:tcPr>
            <w:tcW w:w="2456" w:type="dxa"/>
            <w:tcBorders>
              <w:top w:val="single" w:sz="4" w:space="0" w:color="auto"/>
              <w:left w:val="single" w:sz="4" w:space="0" w:color="auto"/>
              <w:bottom w:val="single" w:sz="4" w:space="0" w:color="auto"/>
              <w:right w:val="single" w:sz="4" w:space="0" w:color="auto"/>
            </w:tcBorders>
            <w:vAlign w:val="center"/>
          </w:tcPr>
          <w:p w14:paraId="57365996" w14:textId="77777777" w:rsidR="0011214A" w:rsidRDefault="003D52F4">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原技术方案条款描述</w:t>
            </w:r>
          </w:p>
        </w:tc>
        <w:tc>
          <w:tcPr>
            <w:tcW w:w="1712" w:type="dxa"/>
            <w:tcBorders>
              <w:top w:val="single" w:sz="4" w:space="0" w:color="auto"/>
              <w:left w:val="single" w:sz="4" w:space="0" w:color="auto"/>
              <w:bottom w:val="single" w:sz="4" w:space="0" w:color="auto"/>
              <w:right w:val="single" w:sz="4" w:space="0" w:color="auto"/>
            </w:tcBorders>
            <w:vAlign w:val="center"/>
          </w:tcPr>
          <w:p w14:paraId="5B17AA61" w14:textId="77777777" w:rsidR="0011214A" w:rsidRDefault="003D52F4">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响应供应商的承诺或说明</w:t>
            </w:r>
          </w:p>
        </w:tc>
        <w:tc>
          <w:tcPr>
            <w:tcW w:w="1134" w:type="dxa"/>
            <w:tcBorders>
              <w:top w:val="single" w:sz="4" w:space="0" w:color="auto"/>
              <w:left w:val="single" w:sz="4" w:space="0" w:color="auto"/>
              <w:bottom w:val="single" w:sz="4" w:space="0" w:color="auto"/>
              <w:right w:val="single" w:sz="4" w:space="0" w:color="auto"/>
            </w:tcBorders>
            <w:vAlign w:val="center"/>
          </w:tcPr>
          <w:p w14:paraId="35F03F9A" w14:textId="77777777" w:rsidR="0011214A" w:rsidRDefault="003D52F4">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偏离</w:t>
            </w:r>
          </w:p>
          <w:p w14:paraId="5CC4D428" w14:textId="77777777" w:rsidR="0011214A" w:rsidRDefault="003D52F4">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情况</w:t>
            </w:r>
          </w:p>
        </w:tc>
      </w:tr>
      <w:tr w:rsidR="0011214A" w14:paraId="79C4BA95" w14:textId="77777777">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0FD87CC6" w14:textId="77777777" w:rsidR="0011214A" w:rsidRDefault="003D52F4">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2269" w:type="dxa"/>
            <w:tcBorders>
              <w:top w:val="single" w:sz="4" w:space="0" w:color="auto"/>
              <w:left w:val="single" w:sz="4" w:space="0" w:color="auto"/>
              <w:bottom w:val="single" w:sz="4" w:space="0" w:color="auto"/>
              <w:right w:val="single" w:sz="4" w:space="0" w:color="auto"/>
            </w:tcBorders>
            <w:vAlign w:val="center"/>
          </w:tcPr>
          <w:p w14:paraId="7F3770A6" w14:textId="77777777" w:rsidR="0011214A" w:rsidRDefault="0011214A">
            <w:pPr>
              <w:jc w:val="center"/>
              <w:rPr>
                <w:rFonts w:ascii="微软雅黑" w:eastAsia="微软雅黑" w:hAnsi="微软雅黑" w:cs="微软雅黑"/>
                <w:sz w:val="18"/>
                <w:szCs w:val="18"/>
              </w:rPr>
            </w:pPr>
          </w:p>
        </w:tc>
        <w:tc>
          <w:tcPr>
            <w:tcW w:w="2456" w:type="dxa"/>
            <w:tcBorders>
              <w:top w:val="single" w:sz="4" w:space="0" w:color="auto"/>
              <w:left w:val="single" w:sz="4" w:space="0" w:color="auto"/>
              <w:bottom w:val="single" w:sz="4" w:space="0" w:color="auto"/>
              <w:right w:val="single" w:sz="4" w:space="0" w:color="auto"/>
            </w:tcBorders>
            <w:vAlign w:val="center"/>
          </w:tcPr>
          <w:p w14:paraId="0CE97D67" w14:textId="77777777" w:rsidR="0011214A" w:rsidRDefault="0011214A">
            <w:pPr>
              <w:rPr>
                <w:rFonts w:ascii="微软雅黑" w:eastAsia="微软雅黑" w:hAnsi="微软雅黑" w:cs="微软雅黑"/>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14:paraId="747C9DE0" w14:textId="77777777" w:rsidR="0011214A" w:rsidRDefault="0011214A">
            <w:pPr>
              <w:rPr>
                <w:rFonts w:ascii="微软雅黑" w:eastAsia="微软雅黑" w:hAnsi="微软雅黑" w:cs="微软雅黑"/>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BC182D3" w14:textId="77777777" w:rsidR="0011214A" w:rsidRDefault="0011214A">
            <w:pPr>
              <w:rPr>
                <w:rFonts w:ascii="微软雅黑" w:eastAsia="微软雅黑" w:hAnsi="微软雅黑" w:cs="微软雅黑"/>
                <w:sz w:val="18"/>
                <w:szCs w:val="18"/>
              </w:rPr>
            </w:pPr>
          </w:p>
        </w:tc>
      </w:tr>
      <w:tr w:rsidR="0011214A" w14:paraId="404D0182" w14:textId="77777777">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0B36CF8E" w14:textId="77777777" w:rsidR="0011214A" w:rsidRDefault="003D52F4">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2269" w:type="dxa"/>
            <w:tcBorders>
              <w:top w:val="single" w:sz="4" w:space="0" w:color="auto"/>
              <w:left w:val="single" w:sz="4" w:space="0" w:color="auto"/>
              <w:bottom w:val="single" w:sz="4" w:space="0" w:color="auto"/>
              <w:right w:val="single" w:sz="4" w:space="0" w:color="auto"/>
            </w:tcBorders>
            <w:vAlign w:val="center"/>
          </w:tcPr>
          <w:p w14:paraId="50C543F1" w14:textId="77777777" w:rsidR="0011214A" w:rsidRDefault="0011214A">
            <w:pPr>
              <w:jc w:val="center"/>
              <w:rPr>
                <w:rFonts w:ascii="微软雅黑" w:eastAsia="微软雅黑" w:hAnsi="微软雅黑" w:cs="微软雅黑"/>
                <w:sz w:val="18"/>
                <w:szCs w:val="18"/>
              </w:rPr>
            </w:pPr>
          </w:p>
        </w:tc>
        <w:tc>
          <w:tcPr>
            <w:tcW w:w="2456" w:type="dxa"/>
            <w:tcBorders>
              <w:top w:val="single" w:sz="4" w:space="0" w:color="auto"/>
              <w:left w:val="single" w:sz="4" w:space="0" w:color="auto"/>
              <w:bottom w:val="single" w:sz="4" w:space="0" w:color="auto"/>
              <w:right w:val="single" w:sz="4" w:space="0" w:color="auto"/>
            </w:tcBorders>
            <w:vAlign w:val="center"/>
          </w:tcPr>
          <w:p w14:paraId="3ACC47B9" w14:textId="77777777" w:rsidR="0011214A" w:rsidRDefault="0011214A">
            <w:pPr>
              <w:rPr>
                <w:rFonts w:ascii="微软雅黑" w:eastAsia="微软雅黑" w:hAnsi="微软雅黑" w:cs="微软雅黑"/>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14:paraId="49E84F82" w14:textId="77777777" w:rsidR="0011214A" w:rsidRDefault="0011214A">
            <w:pPr>
              <w:rPr>
                <w:rFonts w:ascii="微软雅黑" w:eastAsia="微软雅黑" w:hAnsi="微软雅黑" w:cs="微软雅黑"/>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03F1D1E" w14:textId="77777777" w:rsidR="0011214A" w:rsidRDefault="0011214A">
            <w:pPr>
              <w:rPr>
                <w:rFonts w:ascii="微软雅黑" w:eastAsia="微软雅黑" w:hAnsi="微软雅黑" w:cs="微软雅黑"/>
                <w:sz w:val="18"/>
                <w:szCs w:val="18"/>
              </w:rPr>
            </w:pPr>
          </w:p>
        </w:tc>
      </w:tr>
      <w:tr w:rsidR="0011214A" w14:paraId="70B42819" w14:textId="77777777">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653FAA92" w14:textId="77777777" w:rsidR="0011214A" w:rsidRDefault="003D52F4">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3</w:t>
            </w:r>
          </w:p>
        </w:tc>
        <w:tc>
          <w:tcPr>
            <w:tcW w:w="2269" w:type="dxa"/>
            <w:tcBorders>
              <w:top w:val="single" w:sz="4" w:space="0" w:color="auto"/>
              <w:left w:val="single" w:sz="4" w:space="0" w:color="auto"/>
              <w:bottom w:val="single" w:sz="4" w:space="0" w:color="auto"/>
              <w:right w:val="single" w:sz="4" w:space="0" w:color="auto"/>
            </w:tcBorders>
            <w:vAlign w:val="center"/>
          </w:tcPr>
          <w:p w14:paraId="567F94C7" w14:textId="77777777" w:rsidR="0011214A" w:rsidRDefault="0011214A">
            <w:pPr>
              <w:jc w:val="center"/>
              <w:rPr>
                <w:rFonts w:ascii="微软雅黑" w:eastAsia="微软雅黑" w:hAnsi="微软雅黑" w:cs="微软雅黑"/>
                <w:sz w:val="18"/>
                <w:szCs w:val="18"/>
              </w:rPr>
            </w:pPr>
          </w:p>
        </w:tc>
        <w:tc>
          <w:tcPr>
            <w:tcW w:w="2456" w:type="dxa"/>
            <w:tcBorders>
              <w:top w:val="single" w:sz="4" w:space="0" w:color="auto"/>
              <w:left w:val="single" w:sz="4" w:space="0" w:color="auto"/>
              <w:bottom w:val="single" w:sz="4" w:space="0" w:color="auto"/>
              <w:right w:val="single" w:sz="4" w:space="0" w:color="auto"/>
            </w:tcBorders>
            <w:vAlign w:val="center"/>
          </w:tcPr>
          <w:p w14:paraId="777B8C27" w14:textId="77777777" w:rsidR="0011214A" w:rsidRDefault="0011214A">
            <w:pPr>
              <w:rPr>
                <w:rFonts w:ascii="微软雅黑" w:eastAsia="微软雅黑" w:hAnsi="微软雅黑" w:cs="微软雅黑"/>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14:paraId="59BCA9A7" w14:textId="77777777" w:rsidR="0011214A" w:rsidRDefault="0011214A">
            <w:pPr>
              <w:rPr>
                <w:rFonts w:ascii="微软雅黑" w:eastAsia="微软雅黑" w:hAnsi="微软雅黑" w:cs="微软雅黑"/>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5C564AE" w14:textId="77777777" w:rsidR="0011214A" w:rsidRDefault="0011214A">
            <w:pPr>
              <w:rPr>
                <w:rFonts w:ascii="微软雅黑" w:eastAsia="微软雅黑" w:hAnsi="微软雅黑" w:cs="微软雅黑"/>
                <w:sz w:val="18"/>
                <w:szCs w:val="18"/>
              </w:rPr>
            </w:pPr>
          </w:p>
        </w:tc>
      </w:tr>
      <w:tr w:rsidR="0011214A" w14:paraId="36ABD673" w14:textId="77777777">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4A732C76" w14:textId="77777777" w:rsidR="0011214A" w:rsidRDefault="003D52F4">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4</w:t>
            </w:r>
          </w:p>
        </w:tc>
        <w:tc>
          <w:tcPr>
            <w:tcW w:w="2269" w:type="dxa"/>
            <w:tcBorders>
              <w:top w:val="single" w:sz="4" w:space="0" w:color="auto"/>
              <w:left w:val="single" w:sz="4" w:space="0" w:color="auto"/>
              <w:bottom w:val="single" w:sz="4" w:space="0" w:color="auto"/>
              <w:right w:val="single" w:sz="4" w:space="0" w:color="auto"/>
            </w:tcBorders>
            <w:vAlign w:val="center"/>
          </w:tcPr>
          <w:p w14:paraId="3F7D7B91" w14:textId="77777777" w:rsidR="0011214A" w:rsidRDefault="0011214A">
            <w:pPr>
              <w:jc w:val="center"/>
              <w:rPr>
                <w:rFonts w:ascii="微软雅黑" w:eastAsia="微软雅黑" w:hAnsi="微软雅黑" w:cs="微软雅黑"/>
                <w:sz w:val="18"/>
                <w:szCs w:val="18"/>
              </w:rPr>
            </w:pPr>
          </w:p>
        </w:tc>
        <w:tc>
          <w:tcPr>
            <w:tcW w:w="2456" w:type="dxa"/>
            <w:tcBorders>
              <w:top w:val="single" w:sz="4" w:space="0" w:color="auto"/>
              <w:left w:val="single" w:sz="4" w:space="0" w:color="auto"/>
              <w:bottom w:val="single" w:sz="4" w:space="0" w:color="auto"/>
              <w:right w:val="single" w:sz="4" w:space="0" w:color="auto"/>
            </w:tcBorders>
            <w:vAlign w:val="center"/>
          </w:tcPr>
          <w:p w14:paraId="4BFA3534" w14:textId="77777777" w:rsidR="0011214A" w:rsidRDefault="0011214A">
            <w:pPr>
              <w:rPr>
                <w:rFonts w:ascii="微软雅黑" w:eastAsia="微软雅黑" w:hAnsi="微软雅黑" w:cs="微软雅黑"/>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14:paraId="58D7E953" w14:textId="77777777" w:rsidR="0011214A" w:rsidRDefault="0011214A">
            <w:pPr>
              <w:rPr>
                <w:rFonts w:ascii="微软雅黑" w:eastAsia="微软雅黑" w:hAnsi="微软雅黑" w:cs="微软雅黑"/>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E1F0265" w14:textId="77777777" w:rsidR="0011214A" w:rsidRDefault="0011214A">
            <w:pPr>
              <w:rPr>
                <w:rFonts w:ascii="微软雅黑" w:eastAsia="微软雅黑" w:hAnsi="微软雅黑" w:cs="微软雅黑"/>
                <w:sz w:val="18"/>
                <w:szCs w:val="18"/>
              </w:rPr>
            </w:pPr>
          </w:p>
        </w:tc>
      </w:tr>
      <w:tr w:rsidR="0011214A" w14:paraId="547C603B" w14:textId="77777777">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794EDA0F" w14:textId="77777777" w:rsidR="0011214A" w:rsidRDefault="003D52F4">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2269" w:type="dxa"/>
            <w:tcBorders>
              <w:top w:val="single" w:sz="4" w:space="0" w:color="auto"/>
              <w:left w:val="single" w:sz="4" w:space="0" w:color="auto"/>
              <w:bottom w:val="single" w:sz="4" w:space="0" w:color="auto"/>
              <w:right w:val="single" w:sz="4" w:space="0" w:color="auto"/>
            </w:tcBorders>
            <w:vAlign w:val="center"/>
          </w:tcPr>
          <w:p w14:paraId="61105AF2" w14:textId="77777777" w:rsidR="0011214A" w:rsidRDefault="0011214A">
            <w:pPr>
              <w:jc w:val="center"/>
              <w:rPr>
                <w:rFonts w:ascii="微软雅黑" w:eastAsia="微软雅黑" w:hAnsi="微软雅黑" w:cs="微软雅黑"/>
                <w:sz w:val="18"/>
                <w:szCs w:val="18"/>
              </w:rPr>
            </w:pPr>
          </w:p>
        </w:tc>
        <w:tc>
          <w:tcPr>
            <w:tcW w:w="2456" w:type="dxa"/>
            <w:tcBorders>
              <w:top w:val="single" w:sz="4" w:space="0" w:color="auto"/>
              <w:left w:val="single" w:sz="4" w:space="0" w:color="auto"/>
              <w:bottom w:val="single" w:sz="4" w:space="0" w:color="auto"/>
              <w:right w:val="single" w:sz="4" w:space="0" w:color="auto"/>
            </w:tcBorders>
            <w:vAlign w:val="center"/>
          </w:tcPr>
          <w:p w14:paraId="4B7DEC86" w14:textId="77777777" w:rsidR="0011214A" w:rsidRDefault="0011214A">
            <w:pPr>
              <w:rPr>
                <w:rFonts w:ascii="微软雅黑" w:eastAsia="微软雅黑" w:hAnsi="微软雅黑" w:cs="微软雅黑"/>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14:paraId="38E7BF20" w14:textId="77777777" w:rsidR="0011214A" w:rsidRDefault="0011214A">
            <w:pPr>
              <w:rPr>
                <w:rFonts w:ascii="微软雅黑" w:eastAsia="微软雅黑" w:hAnsi="微软雅黑" w:cs="微软雅黑"/>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D9BFE6D" w14:textId="77777777" w:rsidR="0011214A" w:rsidRDefault="0011214A">
            <w:pPr>
              <w:rPr>
                <w:rFonts w:ascii="微软雅黑" w:eastAsia="微软雅黑" w:hAnsi="微软雅黑" w:cs="微软雅黑"/>
                <w:sz w:val="18"/>
                <w:szCs w:val="18"/>
              </w:rPr>
            </w:pPr>
          </w:p>
        </w:tc>
      </w:tr>
      <w:tr w:rsidR="0011214A" w14:paraId="2CEB7E5D" w14:textId="77777777">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42849FF5" w14:textId="77777777" w:rsidR="0011214A" w:rsidRDefault="003D52F4">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w:t>
            </w:r>
          </w:p>
        </w:tc>
        <w:tc>
          <w:tcPr>
            <w:tcW w:w="2269" w:type="dxa"/>
            <w:tcBorders>
              <w:top w:val="single" w:sz="4" w:space="0" w:color="auto"/>
              <w:left w:val="single" w:sz="4" w:space="0" w:color="auto"/>
              <w:bottom w:val="single" w:sz="4" w:space="0" w:color="auto"/>
              <w:right w:val="single" w:sz="4" w:space="0" w:color="auto"/>
            </w:tcBorders>
            <w:vAlign w:val="center"/>
          </w:tcPr>
          <w:p w14:paraId="74F962C0" w14:textId="77777777" w:rsidR="0011214A" w:rsidRDefault="003D52F4">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w:t>
            </w:r>
          </w:p>
        </w:tc>
        <w:tc>
          <w:tcPr>
            <w:tcW w:w="2456" w:type="dxa"/>
            <w:tcBorders>
              <w:top w:val="single" w:sz="4" w:space="0" w:color="auto"/>
              <w:left w:val="single" w:sz="4" w:space="0" w:color="auto"/>
              <w:bottom w:val="single" w:sz="4" w:space="0" w:color="auto"/>
              <w:right w:val="single" w:sz="4" w:space="0" w:color="auto"/>
            </w:tcBorders>
            <w:vAlign w:val="center"/>
          </w:tcPr>
          <w:p w14:paraId="1E4E5D68" w14:textId="77777777" w:rsidR="0011214A" w:rsidRDefault="0011214A">
            <w:pPr>
              <w:rPr>
                <w:rFonts w:ascii="微软雅黑" w:eastAsia="微软雅黑" w:hAnsi="微软雅黑" w:cs="微软雅黑"/>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14:paraId="3F6229C9" w14:textId="77777777" w:rsidR="0011214A" w:rsidRDefault="0011214A">
            <w:pPr>
              <w:rPr>
                <w:rFonts w:ascii="微软雅黑" w:eastAsia="微软雅黑" w:hAnsi="微软雅黑" w:cs="微软雅黑"/>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3E9D70B" w14:textId="77777777" w:rsidR="0011214A" w:rsidRDefault="0011214A">
            <w:pPr>
              <w:rPr>
                <w:rFonts w:ascii="微软雅黑" w:eastAsia="微软雅黑" w:hAnsi="微软雅黑" w:cs="微软雅黑"/>
                <w:sz w:val="18"/>
                <w:szCs w:val="18"/>
              </w:rPr>
            </w:pPr>
          </w:p>
        </w:tc>
      </w:tr>
    </w:tbl>
    <w:p w14:paraId="615B868E" w14:textId="77777777" w:rsidR="0011214A" w:rsidRDefault="0011214A">
      <w:pPr>
        <w:pStyle w:val="af"/>
        <w:spacing w:line="360" w:lineRule="auto"/>
        <w:ind w:firstLineChars="0" w:firstLine="0"/>
        <w:rPr>
          <w:rFonts w:ascii="宋体" w:cs="宋体"/>
          <w:kern w:val="0"/>
          <w:sz w:val="28"/>
          <w:szCs w:val="28"/>
          <w:lang w:val="en-US"/>
        </w:rPr>
      </w:pPr>
    </w:p>
    <w:p w14:paraId="0F45EE73" w14:textId="77777777" w:rsidR="0011214A" w:rsidRDefault="0011214A">
      <w:pPr>
        <w:pStyle w:val="ad"/>
        <w:spacing w:line="360" w:lineRule="auto"/>
        <w:ind w:firstLineChars="200" w:firstLine="480"/>
        <w:rPr>
          <w:color w:val="444444"/>
        </w:rPr>
      </w:pPr>
    </w:p>
    <w:sectPr w:rsidR="0011214A">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CF924" w14:textId="77777777" w:rsidR="00452C1E" w:rsidRDefault="00452C1E">
      <w:r>
        <w:separator/>
      </w:r>
    </w:p>
  </w:endnote>
  <w:endnote w:type="continuationSeparator" w:id="0">
    <w:p w14:paraId="6AF7A10E" w14:textId="77777777" w:rsidR="00452C1E" w:rsidRDefault="0045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839645"/>
    </w:sdtPr>
    <w:sdtEndPr/>
    <w:sdtContent>
      <w:p w14:paraId="544101B8" w14:textId="77777777" w:rsidR="0011214A" w:rsidRDefault="003D52F4">
        <w:pPr>
          <w:pStyle w:val="a9"/>
          <w:jc w:val="center"/>
        </w:pPr>
        <w:r>
          <w:fldChar w:fldCharType="begin"/>
        </w:r>
        <w:r>
          <w:instrText>PAGE   \* MERGEFORMAT</w:instrText>
        </w:r>
        <w:r>
          <w:fldChar w:fldCharType="separate"/>
        </w:r>
        <w:r>
          <w:rPr>
            <w:lang w:val="zh-CN"/>
          </w:rPr>
          <w:t>5</w:t>
        </w:r>
        <w:r>
          <w:fldChar w:fldCharType="end"/>
        </w:r>
      </w:p>
    </w:sdtContent>
  </w:sdt>
  <w:p w14:paraId="5CEBC616" w14:textId="77777777" w:rsidR="0011214A" w:rsidRDefault="001121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1EDD" w14:textId="77777777" w:rsidR="00452C1E" w:rsidRDefault="00452C1E">
      <w:r>
        <w:separator/>
      </w:r>
    </w:p>
  </w:footnote>
  <w:footnote w:type="continuationSeparator" w:id="0">
    <w:p w14:paraId="597614AF" w14:textId="77777777" w:rsidR="00452C1E" w:rsidRDefault="00452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F6DE24"/>
    <w:multiLevelType w:val="singleLevel"/>
    <w:tmpl w:val="CFF6DE24"/>
    <w:lvl w:ilvl="0">
      <w:start w:val="1"/>
      <w:numFmt w:val="decimal"/>
      <w:lvlText w:val="%1)"/>
      <w:lvlJc w:val="left"/>
      <w:pPr>
        <w:ind w:left="425" w:hanging="425"/>
      </w:pPr>
      <w:rPr>
        <w:rFonts w:hint="default"/>
      </w:rPr>
    </w:lvl>
  </w:abstractNum>
  <w:abstractNum w:abstractNumId="1" w15:restartNumberingAfterBreak="0">
    <w:nsid w:val="EC22982D"/>
    <w:multiLevelType w:val="singleLevel"/>
    <w:tmpl w:val="EC22982D"/>
    <w:lvl w:ilvl="0">
      <w:start w:val="3"/>
      <w:numFmt w:val="decimal"/>
      <w:suff w:val="nothing"/>
      <w:lvlText w:val="%1、"/>
      <w:lvlJc w:val="left"/>
    </w:lvl>
  </w:abstractNum>
  <w:abstractNum w:abstractNumId="2" w15:restartNumberingAfterBreak="0">
    <w:nsid w:val="FB2AC3A3"/>
    <w:multiLevelType w:val="singleLevel"/>
    <w:tmpl w:val="FB2AC3A3"/>
    <w:lvl w:ilvl="0">
      <w:start w:val="1"/>
      <w:numFmt w:val="decimal"/>
      <w:suff w:val="nothing"/>
      <w:lvlText w:val="（%1）"/>
      <w:lvlJc w:val="left"/>
    </w:lvl>
  </w:abstractNum>
  <w:abstractNum w:abstractNumId="3" w15:restartNumberingAfterBreak="0">
    <w:nsid w:val="06BF6DAC"/>
    <w:multiLevelType w:val="singleLevel"/>
    <w:tmpl w:val="06BF6DAC"/>
    <w:lvl w:ilvl="0">
      <w:start w:val="1"/>
      <w:numFmt w:val="decimal"/>
      <w:lvlText w:val="%1."/>
      <w:lvlJc w:val="left"/>
      <w:pPr>
        <w:ind w:left="425" w:hanging="425"/>
      </w:pPr>
      <w:rPr>
        <w:rFonts w:hint="default"/>
      </w:rPr>
    </w:lvl>
  </w:abstractNum>
  <w:abstractNum w:abstractNumId="4" w15:restartNumberingAfterBreak="0">
    <w:nsid w:val="1DA73E91"/>
    <w:multiLevelType w:val="singleLevel"/>
    <w:tmpl w:val="1DA73E91"/>
    <w:lvl w:ilvl="0">
      <w:start w:val="1"/>
      <w:numFmt w:val="decimal"/>
      <w:lvlText w:val="%1)"/>
      <w:lvlJc w:val="left"/>
      <w:pPr>
        <w:ind w:left="425" w:hanging="425"/>
      </w:pPr>
      <w:rPr>
        <w:rFonts w:hint="default"/>
      </w:rPr>
    </w:lvl>
  </w:abstractNum>
  <w:abstractNum w:abstractNumId="5" w15:restartNumberingAfterBreak="0">
    <w:nsid w:val="544F17BD"/>
    <w:multiLevelType w:val="multilevel"/>
    <w:tmpl w:val="544F17B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5CEA47A"/>
    <w:multiLevelType w:val="singleLevel"/>
    <w:tmpl w:val="55CEA47A"/>
    <w:lvl w:ilvl="0">
      <w:start w:val="1"/>
      <w:numFmt w:val="decimal"/>
      <w:lvlText w:val="%1)"/>
      <w:lvlJc w:val="left"/>
      <w:pPr>
        <w:ind w:left="425" w:hanging="425"/>
      </w:pPr>
      <w:rPr>
        <w:rFonts w:hint="default"/>
      </w:rPr>
    </w:lvl>
  </w:abstractNum>
  <w:num w:numId="1" w16cid:durableId="823545298">
    <w:abstractNumId w:val="5"/>
  </w:num>
  <w:num w:numId="2" w16cid:durableId="921373183">
    <w:abstractNumId w:val="3"/>
  </w:num>
  <w:num w:numId="3" w16cid:durableId="236792680">
    <w:abstractNumId w:val="2"/>
  </w:num>
  <w:num w:numId="4" w16cid:durableId="1950701263">
    <w:abstractNumId w:val="0"/>
  </w:num>
  <w:num w:numId="5" w16cid:durableId="1527909961">
    <w:abstractNumId w:val="4"/>
  </w:num>
  <w:num w:numId="6" w16cid:durableId="735053239">
    <w:abstractNumId w:val="6"/>
  </w:num>
  <w:num w:numId="7" w16cid:durableId="159751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UxOTVkN2ZmMjVjM2EzNTY4MWNhM2I2OGZkMjAyOTMifQ=="/>
  </w:docVars>
  <w:rsids>
    <w:rsidRoot w:val="00161A2B"/>
    <w:rsid w:val="000307AE"/>
    <w:rsid w:val="00033D59"/>
    <w:rsid w:val="00065D84"/>
    <w:rsid w:val="0011214A"/>
    <w:rsid w:val="00161A2B"/>
    <w:rsid w:val="001B7FD8"/>
    <w:rsid w:val="001F33D2"/>
    <w:rsid w:val="00213B2D"/>
    <w:rsid w:val="002A5335"/>
    <w:rsid w:val="003035BF"/>
    <w:rsid w:val="003A4E6F"/>
    <w:rsid w:val="003D52F4"/>
    <w:rsid w:val="003E058F"/>
    <w:rsid w:val="004276D9"/>
    <w:rsid w:val="00452C1E"/>
    <w:rsid w:val="0045797C"/>
    <w:rsid w:val="004B07E0"/>
    <w:rsid w:val="00506793"/>
    <w:rsid w:val="005428CD"/>
    <w:rsid w:val="005A6A42"/>
    <w:rsid w:val="00673A37"/>
    <w:rsid w:val="006C154D"/>
    <w:rsid w:val="006F30E4"/>
    <w:rsid w:val="00713AAC"/>
    <w:rsid w:val="00877BFF"/>
    <w:rsid w:val="008C71D6"/>
    <w:rsid w:val="00914C51"/>
    <w:rsid w:val="00932C32"/>
    <w:rsid w:val="009C0BAA"/>
    <w:rsid w:val="009F431D"/>
    <w:rsid w:val="00A85A39"/>
    <w:rsid w:val="00AF189B"/>
    <w:rsid w:val="00AF42E3"/>
    <w:rsid w:val="00AF6DA0"/>
    <w:rsid w:val="00B45B2A"/>
    <w:rsid w:val="00B47CE0"/>
    <w:rsid w:val="00BF5F63"/>
    <w:rsid w:val="00C30D05"/>
    <w:rsid w:val="00C63C84"/>
    <w:rsid w:val="00C97B94"/>
    <w:rsid w:val="00CD251F"/>
    <w:rsid w:val="00D74CE6"/>
    <w:rsid w:val="00D765A4"/>
    <w:rsid w:val="00F205A6"/>
    <w:rsid w:val="00FE00C8"/>
    <w:rsid w:val="071F6D15"/>
    <w:rsid w:val="0E3E4827"/>
    <w:rsid w:val="0EE6409F"/>
    <w:rsid w:val="12CA5055"/>
    <w:rsid w:val="191E2476"/>
    <w:rsid w:val="230E7222"/>
    <w:rsid w:val="2A644980"/>
    <w:rsid w:val="2F28445B"/>
    <w:rsid w:val="31D3303F"/>
    <w:rsid w:val="34B56382"/>
    <w:rsid w:val="3D2F0824"/>
    <w:rsid w:val="43FB341B"/>
    <w:rsid w:val="4CE845F3"/>
    <w:rsid w:val="5DCD3770"/>
    <w:rsid w:val="5E086313"/>
    <w:rsid w:val="6098177D"/>
    <w:rsid w:val="6BB57734"/>
    <w:rsid w:val="76D50956"/>
    <w:rsid w:val="7BE020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0FDDC"/>
  <w15:docId w15:val="{C830F21F-4484-4495-BE31-0ECB558B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hAnsi="宋体"/>
      <w:kern w:val="0"/>
      <w:sz w:val="24"/>
      <w:szCs w:val="24"/>
    </w:rPr>
  </w:style>
  <w:style w:type="paragraph" w:styleId="a4">
    <w:name w:val="Normal Indent"/>
    <w:basedOn w:val="a"/>
    <w:qFormat/>
    <w:pPr>
      <w:ind w:firstLine="420"/>
    </w:pPr>
    <w:rPr>
      <w:rFonts w:ascii="Times New Roman" w:hAnsi="Times New Roman"/>
      <w:szCs w:val="20"/>
    </w:rPr>
  </w:style>
  <w:style w:type="paragraph" w:styleId="a5">
    <w:name w:val="annotation text"/>
    <w:basedOn w:val="a"/>
    <w:uiPriority w:val="99"/>
    <w:semiHidden/>
    <w:unhideWhenUsed/>
    <w:qFormat/>
    <w:pPr>
      <w:jc w:val="left"/>
    </w:pPr>
  </w:style>
  <w:style w:type="paragraph" w:styleId="a6">
    <w:name w:val="Body Text Indent"/>
    <w:basedOn w:val="a"/>
    <w:qFormat/>
    <w:pPr>
      <w:spacing w:line="0" w:lineRule="atLeast"/>
      <w:ind w:firstLineChars="200" w:firstLine="600"/>
    </w:pPr>
    <w:rPr>
      <w:rFonts w:ascii="Times New Roman" w:hAnsi="Times New Roman"/>
      <w:sz w:val="30"/>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Pr>
      <w:rFonts w:ascii="Times New Roman" w:hAnsi="Times New Roman"/>
      <w:sz w:val="24"/>
      <w:szCs w:val="24"/>
    </w:rPr>
  </w:style>
  <w:style w:type="character" w:styleId="ae">
    <w:name w:val="page number"/>
    <w:basedOn w:val="a1"/>
    <w:qFormat/>
    <w:rPr>
      <w:rFonts w:cs="Times New Roman"/>
    </w:rPr>
  </w:style>
  <w:style w:type="paragraph" w:customStyle="1" w:styleId="af">
    <w:name w:val="首行缩进"/>
    <w:qFormat/>
    <w:pPr>
      <w:widowControl w:val="0"/>
      <w:ind w:firstLineChars="200" w:firstLine="480"/>
      <w:jc w:val="both"/>
    </w:pPr>
    <w:rPr>
      <w:kern w:val="2"/>
      <w:sz w:val="21"/>
      <w:lang w:val="zh-CN"/>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a8">
    <w:name w:val="批注框文本 字符"/>
    <w:basedOn w:val="a1"/>
    <w:link w:val="a7"/>
    <w:uiPriority w:val="99"/>
    <w:semiHidden/>
    <w:qFormat/>
    <w:rPr>
      <w:sz w:val="18"/>
      <w:szCs w:val="18"/>
    </w:rPr>
  </w:style>
  <w:style w:type="character" w:customStyle="1" w:styleId="apple-style-span">
    <w:name w:val="apple-style-span"/>
    <w:qFormat/>
  </w:style>
  <w:style w:type="paragraph" w:customStyle="1" w:styleId="Style16">
    <w:name w:val="_Style 16"/>
    <w:basedOn w:val="a"/>
    <w:next w:val="1"/>
    <w:uiPriority w:val="34"/>
    <w:qFormat/>
    <w:pPr>
      <w:ind w:firstLineChars="200" w:firstLine="420"/>
    </w:pPr>
  </w:style>
  <w:style w:type="paragraph" w:customStyle="1" w:styleId="1">
    <w:name w:val="列表段落1"/>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548</Words>
  <Characters>3126</Characters>
  <Application>Microsoft Office Word</Application>
  <DocSecurity>0</DocSecurity>
  <Lines>26</Lines>
  <Paragraphs>7</Paragraphs>
  <ScaleCrop>false</ScaleCrop>
  <Company>Sky123.Org</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4</cp:revision>
  <cp:lastPrinted>2016-03-02T06:04:00Z</cp:lastPrinted>
  <dcterms:created xsi:type="dcterms:W3CDTF">2023-07-03T05:40:00Z</dcterms:created>
  <dcterms:modified xsi:type="dcterms:W3CDTF">2023-09-08T01:55:00Z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AFDF18F25F0944168559665910334876_12</vt:lpwstr>
  </property>
</Properties>
</file>