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8C5" w:rsidRPr="00157C8C" w:rsidRDefault="007E5E6B" w:rsidP="00157C8C">
      <w:pPr>
        <w:pStyle w:val="1"/>
        <w:tabs>
          <w:tab w:val="left" w:pos="1425"/>
        </w:tabs>
        <w:spacing w:after="240" w:line="360" w:lineRule="auto"/>
        <w:ind w:left="1425" w:hanging="432"/>
        <w:jc w:val="center"/>
        <w:rPr>
          <w:rFonts w:ascii="黑体" w:eastAsia="黑体" w:hAnsi="黑体"/>
          <w:szCs w:val="44"/>
        </w:rPr>
      </w:pPr>
      <w:r>
        <w:rPr>
          <w:rFonts w:ascii="黑体" w:eastAsia="黑体" w:hAnsi="黑体" w:hint="eastAsia"/>
          <w:szCs w:val="44"/>
        </w:rPr>
        <w:t>项目需求</w:t>
      </w:r>
    </w:p>
    <w:p w:rsidR="00C778C5" w:rsidRDefault="007E5E6B">
      <w:pPr>
        <w:numPr>
          <w:ilvl w:val="0"/>
          <w:numId w:val="1"/>
        </w:numPr>
        <w:snapToGrid w:val="0"/>
        <w:spacing w:line="360" w:lineRule="auto"/>
        <w:ind w:firstLineChars="200" w:firstLine="480"/>
        <w:rPr>
          <w:rFonts w:ascii="宋体" w:hAnsi="宋体"/>
          <w:sz w:val="24"/>
          <w:szCs w:val="24"/>
        </w:rPr>
      </w:pPr>
      <w:r>
        <w:rPr>
          <w:rFonts w:ascii="宋体" w:hAnsi="宋体" w:hint="eastAsia"/>
          <w:sz w:val="24"/>
          <w:szCs w:val="24"/>
        </w:rPr>
        <w:t>项目概述</w:t>
      </w:r>
    </w:p>
    <w:p w:rsidR="00C778C5" w:rsidRDefault="007E5E6B">
      <w:pPr>
        <w:snapToGrid w:val="0"/>
        <w:spacing w:line="360" w:lineRule="auto"/>
        <w:rPr>
          <w:rFonts w:ascii="宋体" w:hAnsi="宋体"/>
          <w:sz w:val="24"/>
          <w:szCs w:val="24"/>
        </w:rPr>
      </w:pPr>
      <w:r>
        <w:rPr>
          <w:rFonts w:ascii="宋体" w:hAnsi="宋体"/>
          <w:sz w:val="24"/>
          <w:szCs w:val="24"/>
        </w:rPr>
        <w:t xml:space="preserve">    </w:t>
      </w:r>
      <w:r>
        <w:rPr>
          <w:rFonts w:ascii="宋体" w:hAnsi="宋体" w:hint="eastAsia"/>
          <w:sz w:val="24"/>
          <w:szCs w:val="24"/>
        </w:rPr>
        <w:t>对苏州健雄职业技术学院的存量档案资料进行数字化扫描和数据挂接服务，</w:t>
      </w:r>
      <w:r>
        <w:rPr>
          <w:rFonts w:ascii="宋体" w:hAnsi="宋体"/>
          <w:sz w:val="24"/>
          <w:szCs w:val="24"/>
        </w:rPr>
        <w:t>包括：前期检查、整理、排序、登记、修复、扫描、制作、质检、档案目录完善、校验、档案装订、数据挂接、备份等</w:t>
      </w:r>
      <w:r>
        <w:rPr>
          <w:rFonts w:ascii="宋体" w:hAnsi="宋体" w:hint="eastAsia"/>
          <w:sz w:val="24"/>
          <w:szCs w:val="24"/>
        </w:rPr>
        <w:t>；数字化扫描存量档案数量约</w:t>
      </w:r>
      <w:r w:rsidR="00F87023">
        <w:rPr>
          <w:rFonts w:ascii="宋体" w:hAnsi="宋体" w:hint="eastAsia"/>
          <w:sz w:val="24"/>
          <w:szCs w:val="24"/>
        </w:rPr>
        <w:t>40</w:t>
      </w:r>
      <w:r>
        <w:rPr>
          <w:rFonts w:ascii="宋体" w:hAnsi="宋体" w:hint="eastAsia"/>
          <w:sz w:val="24"/>
          <w:szCs w:val="24"/>
        </w:rPr>
        <w:t>万页；均按A4幅面计算，大于A4幅面的以A3=2张A4、A2=2张A3并以此类推；数据挂接包括将扫描后的电子档案数据挂接到学院现有档案管理系统（“南大之星”档案管理软件）实现快速无误检索利用，并对接学院现有办公平台系统实现权限开放查阅。</w:t>
      </w:r>
    </w:p>
    <w:p w:rsidR="00C778C5" w:rsidRDefault="007E5E6B">
      <w:pPr>
        <w:snapToGrid w:val="0"/>
        <w:spacing w:line="360" w:lineRule="auto"/>
        <w:ind w:firstLine="560"/>
        <w:rPr>
          <w:rFonts w:ascii="宋体" w:hAnsi="宋体"/>
          <w:sz w:val="24"/>
          <w:szCs w:val="24"/>
        </w:rPr>
      </w:pPr>
      <w:r w:rsidRPr="00157C8C">
        <w:rPr>
          <w:rFonts w:ascii="宋体" w:hAnsi="宋体" w:hint="eastAsia"/>
          <w:b/>
          <w:sz w:val="24"/>
          <w:szCs w:val="24"/>
        </w:rPr>
        <w:t>项目</w:t>
      </w:r>
      <w:r w:rsidR="00F87023" w:rsidRPr="00157C8C">
        <w:rPr>
          <w:rFonts w:ascii="宋体" w:hAnsi="宋体" w:hint="eastAsia"/>
          <w:b/>
          <w:sz w:val="24"/>
          <w:szCs w:val="24"/>
        </w:rPr>
        <w:t>全部进行 OCR双层扫描，</w:t>
      </w:r>
      <w:r w:rsidRPr="00157C8C">
        <w:rPr>
          <w:rFonts w:ascii="宋体" w:hAnsi="宋体" w:hint="eastAsia"/>
          <w:b/>
          <w:sz w:val="24"/>
          <w:szCs w:val="24"/>
        </w:rPr>
        <w:t>采购按照A4幅面每页单价报价，每页单价最高报价不超过</w:t>
      </w:r>
      <w:r w:rsidR="00F87023" w:rsidRPr="00157C8C">
        <w:rPr>
          <w:rFonts w:ascii="宋体" w:hAnsi="宋体" w:hint="eastAsia"/>
          <w:b/>
          <w:sz w:val="24"/>
          <w:szCs w:val="24"/>
        </w:rPr>
        <w:t>0.6</w:t>
      </w:r>
      <w:r w:rsidRPr="00157C8C">
        <w:rPr>
          <w:rFonts w:ascii="宋体" w:hAnsi="宋体" w:hint="eastAsia"/>
          <w:b/>
          <w:sz w:val="24"/>
          <w:szCs w:val="24"/>
        </w:rPr>
        <w:t>元，该单价包含</w:t>
      </w:r>
      <w:r w:rsidR="00F87023" w:rsidRPr="00157C8C">
        <w:rPr>
          <w:rFonts w:ascii="宋体" w:hAnsi="宋体"/>
          <w:b/>
          <w:sz w:val="24"/>
          <w:szCs w:val="24"/>
        </w:rPr>
        <w:t>前期检查、整理、排序、登记、修复、扫描、制作、质检、档案目录完善、校验、档案装订、数据挂接、备份</w:t>
      </w:r>
      <w:r w:rsidRPr="00157C8C">
        <w:rPr>
          <w:rFonts w:ascii="宋体" w:hAnsi="宋体" w:hint="eastAsia"/>
          <w:b/>
          <w:sz w:val="24"/>
          <w:szCs w:val="24"/>
        </w:rPr>
        <w:t>等服务价格；</w:t>
      </w:r>
      <w:r>
        <w:rPr>
          <w:rFonts w:ascii="宋体" w:hAnsi="宋体" w:hint="eastAsia"/>
          <w:sz w:val="24"/>
          <w:szCs w:val="24"/>
        </w:rPr>
        <w:t>费用</w:t>
      </w:r>
      <w:proofErr w:type="gramStart"/>
      <w:r>
        <w:rPr>
          <w:rFonts w:ascii="宋体" w:hAnsi="宋体" w:hint="eastAsia"/>
          <w:sz w:val="24"/>
          <w:szCs w:val="24"/>
        </w:rPr>
        <w:t>结算按</w:t>
      </w:r>
      <w:proofErr w:type="gramEnd"/>
      <w:r>
        <w:rPr>
          <w:rFonts w:ascii="宋体" w:hAnsi="宋体" w:hint="eastAsia"/>
          <w:sz w:val="24"/>
          <w:szCs w:val="24"/>
        </w:rPr>
        <w:t>实际加工数量计算；项目建设于</w:t>
      </w:r>
      <w:r w:rsidR="00F87023">
        <w:rPr>
          <w:rFonts w:ascii="宋体" w:hAnsi="宋体" w:hint="eastAsia"/>
          <w:sz w:val="24"/>
          <w:szCs w:val="24"/>
        </w:rPr>
        <w:t>2021</w:t>
      </w:r>
      <w:r>
        <w:rPr>
          <w:rFonts w:ascii="宋体" w:hAnsi="宋体" w:hint="eastAsia"/>
          <w:sz w:val="24"/>
          <w:szCs w:val="24"/>
        </w:rPr>
        <w:t>年</w:t>
      </w:r>
      <w:r w:rsidR="00F87023">
        <w:rPr>
          <w:rFonts w:ascii="宋体" w:hAnsi="宋体" w:hint="eastAsia"/>
          <w:sz w:val="24"/>
          <w:szCs w:val="24"/>
        </w:rPr>
        <w:t>10</w:t>
      </w:r>
      <w:r>
        <w:rPr>
          <w:rFonts w:ascii="宋体" w:hAnsi="宋体" w:hint="eastAsia"/>
          <w:sz w:val="24"/>
          <w:szCs w:val="24"/>
        </w:rPr>
        <w:t>月31日前完成。</w:t>
      </w:r>
    </w:p>
    <w:p w:rsidR="00C778C5" w:rsidRDefault="007E5E6B">
      <w:pPr>
        <w:snapToGrid w:val="0"/>
        <w:spacing w:line="360" w:lineRule="auto"/>
        <w:ind w:firstLine="560"/>
        <w:rPr>
          <w:rFonts w:ascii="宋体" w:hAnsi="宋体"/>
          <w:sz w:val="24"/>
          <w:szCs w:val="24"/>
        </w:rPr>
      </w:pPr>
      <w:r>
        <w:rPr>
          <w:rFonts w:ascii="宋体" w:hAnsi="宋体" w:hint="eastAsia"/>
          <w:sz w:val="24"/>
          <w:szCs w:val="24"/>
        </w:rPr>
        <w:t>二、项目要求</w:t>
      </w:r>
    </w:p>
    <w:p w:rsidR="00C778C5" w:rsidRDefault="007E5E6B">
      <w:pPr>
        <w:snapToGrid w:val="0"/>
        <w:spacing w:line="360" w:lineRule="auto"/>
        <w:ind w:firstLine="560"/>
        <w:rPr>
          <w:rFonts w:ascii="宋体" w:hAnsi="宋体"/>
          <w:b/>
          <w:sz w:val="24"/>
          <w:szCs w:val="24"/>
        </w:rPr>
      </w:pPr>
      <w:r>
        <w:rPr>
          <w:rFonts w:ascii="宋体" w:hAnsi="宋体" w:hint="eastAsia"/>
          <w:b/>
          <w:sz w:val="24"/>
          <w:szCs w:val="24"/>
        </w:rPr>
        <w:t>（一）总体要求</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1.项目服务均需在招标方提供的场所内进行。</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扫描过程中不得对档案原件造成损伤，不得有缺页、漏页。</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保证档案扫描图像信息与原件内容完全一致，图像清晰、端正、整洁、完整，有规范文件名。</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所有档案拆开扫描后必须恢复原状。</w:t>
      </w:r>
    </w:p>
    <w:p w:rsidR="00C778C5" w:rsidRDefault="007E5E6B">
      <w:pPr>
        <w:snapToGrid w:val="0"/>
        <w:spacing w:line="360" w:lineRule="auto"/>
        <w:ind w:firstLineChars="200" w:firstLine="480"/>
        <w:rPr>
          <w:rFonts w:ascii="宋体" w:hAnsi="宋体"/>
          <w:sz w:val="24"/>
          <w:szCs w:val="24"/>
        </w:rPr>
      </w:pPr>
      <w:r>
        <w:rPr>
          <w:rFonts w:ascii="宋体" w:hAnsi="宋体"/>
          <w:sz w:val="24"/>
          <w:szCs w:val="24"/>
        </w:rPr>
        <w:t>5.</w:t>
      </w:r>
      <w:r>
        <w:rPr>
          <w:rFonts w:ascii="宋体" w:hAnsi="宋体" w:hint="eastAsia"/>
          <w:sz w:val="24"/>
          <w:szCs w:val="24"/>
        </w:rPr>
        <w:t>扫描需按自然年度顺序进行，不得挑年挑内容加工。</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6.图像成果在招标方所使用的档案管理系统中完全挂接正确并准确检索和显示。</w:t>
      </w:r>
    </w:p>
    <w:p w:rsidR="00C778C5" w:rsidRDefault="007E5E6B">
      <w:pPr>
        <w:snapToGrid w:val="0"/>
        <w:spacing w:line="360" w:lineRule="auto"/>
        <w:ind w:firstLineChars="200" w:firstLine="482"/>
        <w:rPr>
          <w:rFonts w:ascii="宋体" w:hAnsi="宋体"/>
          <w:b/>
          <w:sz w:val="24"/>
          <w:szCs w:val="24"/>
        </w:rPr>
      </w:pPr>
      <w:r>
        <w:rPr>
          <w:rFonts w:ascii="宋体" w:hAnsi="宋体" w:hint="eastAsia"/>
          <w:b/>
          <w:sz w:val="24"/>
          <w:szCs w:val="24"/>
        </w:rPr>
        <w:t>（二）技术标准</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符合国家标准《纸质档案数字化规范》</w:t>
      </w:r>
      <w:r>
        <w:rPr>
          <w:rFonts w:ascii="宋体" w:hAnsi="宋体"/>
          <w:sz w:val="24"/>
          <w:szCs w:val="24"/>
        </w:rPr>
        <w:t>(DA/T 31—</w:t>
      </w:r>
      <w:r w:rsidR="003E36B9">
        <w:rPr>
          <w:rFonts w:ascii="宋体" w:hAnsi="宋体" w:hint="eastAsia"/>
          <w:sz w:val="24"/>
          <w:szCs w:val="24"/>
        </w:rPr>
        <w:t>2017</w:t>
      </w:r>
      <w:r>
        <w:rPr>
          <w:rFonts w:ascii="宋体" w:hAnsi="宋体"/>
          <w:sz w:val="24"/>
          <w:szCs w:val="24"/>
        </w:rPr>
        <w:t>)</w:t>
      </w:r>
      <w:r>
        <w:rPr>
          <w:rFonts w:ascii="宋体" w:hAnsi="宋体" w:hint="eastAsia"/>
          <w:sz w:val="24"/>
          <w:szCs w:val="24"/>
        </w:rPr>
        <w:t>；保证档案扫描图像与原件一致、整洁、清晰；扫描结果可以进行</w:t>
      </w:r>
      <w:r>
        <w:rPr>
          <w:rFonts w:ascii="宋体" w:hAnsi="宋体"/>
          <w:sz w:val="24"/>
          <w:szCs w:val="24"/>
        </w:rPr>
        <w:t>OCR</w:t>
      </w:r>
      <w:r>
        <w:rPr>
          <w:rFonts w:ascii="宋体" w:hAnsi="宋体" w:hint="eastAsia"/>
          <w:sz w:val="24"/>
          <w:szCs w:val="24"/>
        </w:rPr>
        <w:t>识别。</w:t>
      </w:r>
    </w:p>
    <w:p w:rsidR="00C778C5" w:rsidRDefault="007E5E6B">
      <w:pPr>
        <w:snapToGrid w:val="0"/>
        <w:spacing w:line="360" w:lineRule="auto"/>
        <w:ind w:firstLineChars="200" w:firstLine="482"/>
        <w:rPr>
          <w:rFonts w:ascii="宋体" w:hAnsi="宋体"/>
          <w:b/>
          <w:sz w:val="24"/>
          <w:szCs w:val="24"/>
        </w:rPr>
      </w:pPr>
      <w:r>
        <w:rPr>
          <w:rFonts w:ascii="宋体" w:hAnsi="宋体" w:hint="eastAsia"/>
          <w:b/>
          <w:sz w:val="24"/>
          <w:szCs w:val="24"/>
        </w:rPr>
        <w:t>（三）具体工作流程、标准及要求</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1.档案交接</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lastRenderedPageBreak/>
        <w:t>（1）接收：中标单位逐卷清点核对，双方在《档案移交清单》上逐一核对，清点卷数、页数，登记，签字；中标单位负责整个项目</w:t>
      </w:r>
      <w:r w:rsidR="00CD52A6">
        <w:rPr>
          <w:rFonts w:ascii="宋体" w:hAnsi="宋体" w:hint="eastAsia"/>
          <w:sz w:val="24"/>
          <w:szCs w:val="24"/>
        </w:rPr>
        <w:t>的</w:t>
      </w:r>
      <w:r>
        <w:rPr>
          <w:rFonts w:ascii="宋体" w:hAnsi="宋体" w:hint="eastAsia"/>
          <w:sz w:val="24"/>
          <w:szCs w:val="24"/>
        </w:rPr>
        <w:t>档案取卷、保管、退还工作，如发生任何档案遗失问题由中标单位承担全部法律及经济责任。</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（2）分类：将档案按年号、目录号、卷号顺序排列，不得混乱。</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（3）查卷：将档案按要求排好顺序、修补破损页、剔除金属物。</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（4）分件：按目录页上的件数将文件分件，每一件的起止页不能分错，对整理中出现的页码不连贯、漏编、跳号</w:t>
      </w:r>
      <w:r w:rsidR="00CD52A6">
        <w:rPr>
          <w:rFonts w:ascii="宋体" w:hAnsi="宋体" w:hint="eastAsia"/>
          <w:sz w:val="24"/>
          <w:szCs w:val="24"/>
        </w:rPr>
        <w:t>、</w:t>
      </w:r>
      <w:r>
        <w:rPr>
          <w:rFonts w:ascii="宋体" w:hAnsi="宋体" w:hint="eastAsia"/>
          <w:sz w:val="24"/>
          <w:szCs w:val="24"/>
        </w:rPr>
        <w:t>页码缺失</w:t>
      </w:r>
      <w:r w:rsidR="00CD52A6">
        <w:rPr>
          <w:rFonts w:ascii="宋体" w:hAnsi="宋体" w:hint="eastAsia"/>
          <w:sz w:val="24"/>
          <w:szCs w:val="24"/>
        </w:rPr>
        <w:t>等情况</w:t>
      </w:r>
      <w:r>
        <w:rPr>
          <w:rFonts w:ascii="宋体" w:hAnsi="宋体" w:hint="eastAsia"/>
          <w:sz w:val="24"/>
          <w:szCs w:val="24"/>
        </w:rPr>
        <w:t>按照要求更正。对提供的档案，拆分档案时需考虑到纸张易折、易碎等</w:t>
      </w:r>
      <w:r w:rsidR="00CD52A6">
        <w:rPr>
          <w:rFonts w:ascii="宋体" w:hAnsi="宋体" w:hint="eastAsia"/>
          <w:sz w:val="24"/>
          <w:szCs w:val="24"/>
        </w:rPr>
        <w:t>因素，</w:t>
      </w:r>
      <w:r>
        <w:rPr>
          <w:rFonts w:ascii="宋体" w:hAnsi="宋体" w:hint="eastAsia"/>
          <w:sz w:val="24"/>
          <w:szCs w:val="24"/>
        </w:rPr>
        <w:t>轻拿轻放，在拆分档案有可能损坏原件时，不可强拆档案；对于严重破损的档案，先进行修复处理；拆开的档案不得出现任何漏缺页及顺序差错。</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（5）拆卷：拆开原装订线，不允许将文件撕毁，必须确保档案的完好无损，不允许将档案中的小纸片、空白页等丢失，如发现有缺页现象，必须在档案交接单中注明。</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（6）页面修整：对破损严重、无法直接进行扫描的档案，应先进行技术修复、裱糊；折皱不平影响扫描质量的原件应先进行相应处理后再进行扫描。</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（7）登记：制作并填写纸质档案数字化加工过程交接登记表单，详细记录档案整理后每份文件、每卷档案的页数。</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（8）保管：整理完的档案，按编号妥善存放好。</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2.档案校对</w:t>
      </w:r>
      <w:r>
        <w:rPr>
          <w:rFonts w:ascii="宋体" w:hAnsi="宋体"/>
          <w:sz w:val="24"/>
          <w:szCs w:val="24"/>
        </w:rPr>
        <w:tab/>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（1）按照《档案著录规则》等的要求，规范档案中的目录内容。包括确定档案目录的著录项、字段长度和内容要求。与原始纸质档案进行校对，如有错误或不规范的案卷题名、文件名、责任者、等应进行修改。</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（2）对提供的档案，对照目录逐页检查档案原件，同时检查档案纸质目录和档案文件之间的顺序，对拆解前次序颠倒的页面，拆解后要予以更正。</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（3）对提供的档案，中标单位须核实卷内页码顺序；卷内文件按次序从1开始连续编号，不得有重号、跳号，空白的页面不编页号；每张大幅面图纸视为一页文件编制页号。</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3.档案扫描</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（1）扫描档案的总体要求：扫描的分辨率一律按照</w:t>
      </w:r>
      <w:r w:rsidR="00CD52A6">
        <w:rPr>
          <w:rFonts w:ascii="宋体" w:hAnsi="宋体" w:hint="eastAsia"/>
          <w:sz w:val="24"/>
          <w:szCs w:val="24"/>
        </w:rPr>
        <w:t>标准</w:t>
      </w:r>
      <w:r>
        <w:rPr>
          <w:rFonts w:ascii="宋体" w:hAnsi="宋体" w:hint="eastAsia"/>
          <w:sz w:val="24"/>
          <w:szCs w:val="24"/>
        </w:rPr>
        <w:t>要求来做。每张图片应在</w:t>
      </w:r>
      <w:r>
        <w:rPr>
          <w:rFonts w:ascii="宋体" w:hAnsi="宋体"/>
          <w:sz w:val="24"/>
          <w:szCs w:val="24"/>
        </w:rPr>
        <w:t>200%</w:t>
      </w:r>
      <w:r>
        <w:rPr>
          <w:rFonts w:ascii="宋体" w:hAnsi="宋体" w:hint="eastAsia"/>
          <w:sz w:val="24"/>
          <w:szCs w:val="24"/>
        </w:rPr>
        <w:t>的查看比例下，字迹、边框清晰，图片顺序与案卷的页码号一致。</w:t>
      </w:r>
      <w:r>
        <w:rPr>
          <w:rFonts w:ascii="宋体" w:hAnsi="宋体" w:hint="eastAsia"/>
          <w:sz w:val="24"/>
          <w:szCs w:val="24"/>
        </w:rPr>
        <w:lastRenderedPageBreak/>
        <w:t>有原件模糊不清（复印件、传真件）的文件应注明“原件不清”的字样。</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（2）扫描参数：普通文本按≥</w:t>
      </w:r>
      <w:r>
        <w:rPr>
          <w:rFonts w:ascii="宋体" w:hAnsi="宋体"/>
          <w:sz w:val="24"/>
          <w:szCs w:val="24"/>
        </w:rPr>
        <w:t>300dpiRGB</w:t>
      </w:r>
      <w:r>
        <w:rPr>
          <w:rFonts w:ascii="宋体" w:hAnsi="宋体" w:hint="eastAsia"/>
          <w:sz w:val="24"/>
          <w:szCs w:val="24"/>
        </w:rPr>
        <w:t>真彩色扫描，每个文件合成一个</w:t>
      </w:r>
      <w:r>
        <w:rPr>
          <w:rFonts w:ascii="宋体" w:hAnsi="宋体"/>
          <w:sz w:val="24"/>
          <w:szCs w:val="24"/>
        </w:rPr>
        <w:t>PDF</w:t>
      </w:r>
      <w:r>
        <w:rPr>
          <w:rFonts w:ascii="宋体" w:hAnsi="宋体" w:hint="eastAsia"/>
          <w:sz w:val="24"/>
          <w:szCs w:val="24"/>
        </w:rPr>
        <w:t>文档</w:t>
      </w:r>
      <w:r w:rsidR="00E01496">
        <w:rPr>
          <w:rFonts w:ascii="宋体" w:hAnsi="宋体" w:hint="eastAsia"/>
          <w:sz w:val="24"/>
          <w:szCs w:val="24"/>
        </w:rPr>
        <w:t>，其中</w:t>
      </w:r>
      <w:r>
        <w:rPr>
          <w:rFonts w:ascii="宋体" w:hAnsi="宋体" w:hint="eastAsia"/>
          <w:sz w:val="24"/>
          <w:szCs w:val="24"/>
        </w:rPr>
        <w:t>印刷体文书档案要求制作成双层</w:t>
      </w:r>
      <w:r>
        <w:rPr>
          <w:rFonts w:ascii="宋体" w:hAnsi="宋体"/>
          <w:sz w:val="24"/>
          <w:szCs w:val="24"/>
        </w:rPr>
        <w:t>PDF</w:t>
      </w:r>
      <w:r>
        <w:rPr>
          <w:rFonts w:ascii="宋体" w:hAnsi="宋体" w:hint="eastAsia"/>
          <w:sz w:val="24"/>
          <w:szCs w:val="24"/>
        </w:rPr>
        <w:t>文件；照片扫描像素为</w:t>
      </w:r>
      <w:r>
        <w:rPr>
          <w:rFonts w:ascii="宋体" w:hAnsi="宋体"/>
          <w:sz w:val="24"/>
          <w:szCs w:val="24"/>
        </w:rPr>
        <w:t>600dpi</w:t>
      </w:r>
      <w:r>
        <w:rPr>
          <w:rFonts w:ascii="宋体" w:hAnsi="宋体" w:hint="eastAsia"/>
          <w:sz w:val="24"/>
          <w:szCs w:val="24"/>
        </w:rPr>
        <w:t>以上；工程图纸、校报≥</w:t>
      </w:r>
      <w:r>
        <w:rPr>
          <w:rFonts w:ascii="宋体" w:hAnsi="宋体"/>
          <w:sz w:val="24"/>
          <w:szCs w:val="24"/>
        </w:rPr>
        <w:t>300dpiRGB</w:t>
      </w:r>
      <w:r>
        <w:rPr>
          <w:rFonts w:ascii="宋体" w:hAnsi="宋体" w:hint="eastAsia"/>
          <w:sz w:val="24"/>
          <w:szCs w:val="24"/>
        </w:rPr>
        <w:t>真彩色进行扫描，图形图像的存储格式为</w:t>
      </w:r>
      <w:r>
        <w:rPr>
          <w:rFonts w:ascii="宋体" w:hAnsi="宋体"/>
          <w:sz w:val="24"/>
          <w:szCs w:val="24"/>
        </w:rPr>
        <w:t>JPG</w:t>
      </w:r>
      <w:r>
        <w:rPr>
          <w:rFonts w:ascii="宋体" w:hAnsi="宋体" w:hint="eastAsia"/>
          <w:sz w:val="24"/>
          <w:szCs w:val="24"/>
        </w:rPr>
        <w:t>，最后合成</w:t>
      </w:r>
      <w:r>
        <w:rPr>
          <w:rFonts w:ascii="宋体" w:hAnsi="宋体"/>
          <w:sz w:val="24"/>
          <w:szCs w:val="24"/>
        </w:rPr>
        <w:t>PDF</w:t>
      </w:r>
      <w:r>
        <w:rPr>
          <w:rFonts w:ascii="宋体" w:hAnsi="宋体" w:hint="eastAsia"/>
          <w:sz w:val="24"/>
          <w:szCs w:val="24"/>
        </w:rPr>
        <w:t>；</w:t>
      </w:r>
      <w:r>
        <w:rPr>
          <w:rFonts w:ascii="宋体" w:hAnsi="宋体"/>
          <w:sz w:val="24"/>
          <w:szCs w:val="24"/>
        </w:rPr>
        <w:t>PDF</w:t>
      </w:r>
      <w:r>
        <w:rPr>
          <w:rFonts w:ascii="宋体" w:hAnsi="宋体" w:hint="eastAsia"/>
          <w:sz w:val="24"/>
          <w:szCs w:val="24"/>
        </w:rPr>
        <w:t>格式的文件内部顺序应与相应的案卷页码顺序保持一致。</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（3）图像歪斜：采用自动或手动纠偏功能，调整图像角度；图像偏斜度不超过0.5度，对方向不正确的图像应进行旋转还原，以符合阅读习惯。</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（4）图像脏点、脏斑：对图像页面中出现的影响图像质量的杂质如黑点、黑线、黑框、黑边等应进行去污处理；处理过程中应遵循保持档案原貌的原则，并应对图像进行裁边处理，去除多余白边。</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（5）字迹洇透：采用字迹锐化的功能，清晰字迹笔画。</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（6）图像深浅不一：采用平衡功能，调整图像深浅一致。</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（7）图像拼接处信息要完整，不能缺少信息。</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（8）应做好档案数字化加工过程数据的日常备份与汇总。</w:t>
      </w:r>
    </w:p>
    <w:p w:rsidR="00C778C5" w:rsidRDefault="007E5E6B" w:rsidP="00F87023">
      <w:pPr>
        <w:snapToGrid w:val="0"/>
        <w:spacing w:line="360" w:lineRule="auto"/>
        <w:ind w:firstLineChars="202" w:firstLine="485"/>
        <w:rPr>
          <w:rFonts w:ascii="宋体" w:hAnsi="宋体"/>
          <w:sz w:val="24"/>
          <w:szCs w:val="24"/>
        </w:rPr>
      </w:pPr>
      <w:r>
        <w:rPr>
          <w:rFonts w:ascii="宋体" w:hAnsi="宋体" w:hint="eastAsia"/>
          <w:sz w:val="24"/>
          <w:szCs w:val="24"/>
        </w:rPr>
        <w:t>（9） 输入与上传：将当天生成的</w:t>
      </w:r>
      <w:r>
        <w:rPr>
          <w:rFonts w:ascii="宋体" w:hAnsi="宋体"/>
          <w:sz w:val="24"/>
          <w:szCs w:val="24"/>
        </w:rPr>
        <w:t>PDF</w:t>
      </w:r>
      <w:r>
        <w:rPr>
          <w:rFonts w:ascii="宋体" w:hAnsi="宋体" w:hint="eastAsia"/>
          <w:sz w:val="24"/>
          <w:szCs w:val="24"/>
        </w:rPr>
        <w:t>文件于次日上传至招标方所使用的“南大之星”档案管理系统中，并进行内部质检，正确率要求</w:t>
      </w:r>
      <w:r>
        <w:rPr>
          <w:rFonts w:ascii="宋体" w:hAnsi="宋体"/>
          <w:sz w:val="24"/>
          <w:szCs w:val="24"/>
        </w:rPr>
        <w:t>100%</w:t>
      </w:r>
      <w:r>
        <w:rPr>
          <w:rFonts w:ascii="宋体" w:hAnsi="宋体" w:hint="eastAsia"/>
          <w:sz w:val="24"/>
          <w:szCs w:val="24"/>
        </w:rPr>
        <w:t>。</w:t>
      </w:r>
    </w:p>
    <w:p w:rsidR="00C778C5" w:rsidRDefault="007E5E6B" w:rsidP="00F87023">
      <w:pPr>
        <w:snapToGrid w:val="0"/>
        <w:spacing w:line="360" w:lineRule="auto"/>
        <w:ind w:firstLineChars="202" w:firstLine="485"/>
        <w:rPr>
          <w:rFonts w:ascii="宋体" w:hAnsi="宋体"/>
          <w:sz w:val="24"/>
          <w:szCs w:val="24"/>
        </w:rPr>
      </w:pPr>
      <w:r>
        <w:rPr>
          <w:rFonts w:ascii="宋体" w:hAnsi="宋体" w:hint="eastAsia"/>
          <w:sz w:val="24"/>
          <w:szCs w:val="24"/>
        </w:rPr>
        <w:t>（10）文件以档案编号进行命名，按</w:t>
      </w:r>
      <w:r w:rsidR="00E01496">
        <w:rPr>
          <w:rFonts w:ascii="宋体" w:hAnsi="宋体" w:hint="eastAsia"/>
          <w:sz w:val="24"/>
          <w:szCs w:val="24"/>
        </w:rPr>
        <w:t>档案号（年度/类别/保管期限/件号）</w:t>
      </w:r>
      <w:r>
        <w:rPr>
          <w:rFonts w:ascii="宋体" w:hAnsi="宋体" w:hint="eastAsia"/>
          <w:sz w:val="24"/>
          <w:szCs w:val="24"/>
        </w:rPr>
        <w:t>进行存储，与目录进行挂接。</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4. 图像数据质检</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（1）须对图像偏斜度、清晰度、失真度等进行检查。</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（2）对于不符合质量要求的图像，须重新进行图像的处理。</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3）须对已扫描文件及时检查，发现文件漏扫时，应及时补扫并正确插入图像；发现扫描图像的排列顺序与档案原件不一致时，应及时进行调整；大幅面分区扫描后的图像拼接处理后出现不清晰、倾斜、变形等问题，应及时进行处理。</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（4）对出现偏斜的图像应进行纠偏处理，以达到视觉上基本不感觉偏斜（倾斜度不大于千分之一）为准。</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5. 数据系统挂接</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（1）将合</w:t>
      </w:r>
      <w:r w:rsidR="00CD52A6">
        <w:rPr>
          <w:rFonts w:ascii="宋体" w:hAnsi="宋体" w:hint="eastAsia"/>
          <w:sz w:val="24"/>
          <w:szCs w:val="24"/>
        </w:rPr>
        <w:t>格</w:t>
      </w:r>
      <w:r>
        <w:rPr>
          <w:rFonts w:ascii="宋体" w:hAnsi="宋体" w:hint="eastAsia"/>
          <w:sz w:val="24"/>
          <w:szCs w:val="24"/>
        </w:rPr>
        <w:t>后的档案扫描图像文件对照档案系统中的目录数据，通过批量</w:t>
      </w:r>
      <w:r w:rsidR="00CD52A6">
        <w:rPr>
          <w:rFonts w:ascii="宋体" w:hAnsi="宋体" w:hint="eastAsia"/>
          <w:sz w:val="24"/>
          <w:szCs w:val="24"/>
        </w:rPr>
        <w:t>上传</w:t>
      </w:r>
      <w:r>
        <w:rPr>
          <w:rFonts w:ascii="宋体" w:hAnsi="宋体" w:hint="eastAsia"/>
          <w:sz w:val="24"/>
          <w:szCs w:val="24"/>
        </w:rPr>
        <w:t>方式，逐份</w:t>
      </w:r>
      <w:r w:rsidR="00E01496">
        <w:rPr>
          <w:rFonts w:ascii="宋体" w:hAnsi="宋体" w:hint="eastAsia"/>
          <w:sz w:val="24"/>
          <w:szCs w:val="24"/>
        </w:rPr>
        <w:t>挂接</w:t>
      </w:r>
      <w:r>
        <w:rPr>
          <w:rFonts w:ascii="宋体" w:hAnsi="宋体" w:hint="eastAsia"/>
          <w:sz w:val="24"/>
          <w:szCs w:val="24"/>
        </w:rPr>
        <w:t>到招标方指定的电子档案管理系统中。</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（2）扫描文件以“件”为单位（根据档案管理要求而定）进行存储，案卷</w:t>
      </w:r>
      <w:r>
        <w:rPr>
          <w:rFonts w:ascii="宋体" w:hAnsi="宋体" w:hint="eastAsia"/>
          <w:sz w:val="24"/>
          <w:szCs w:val="24"/>
        </w:rPr>
        <w:lastRenderedPageBreak/>
        <w:t>目录应对应到相应图像文件所在的文件夹，卷内目录应对应到相应页数的图像文件。</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3）为确保数据挂接的正确性，应确保档案目录数据与档案扫描图像的一一对应，确保图像成果能与招标方所使用的“南大之星”档案管理系统批量挂接，并能有效、准确的检索和显示，确保扫描图像与案卷目录、卷内目录100％挂接完整、正确、有效。</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（4）</w:t>
      </w:r>
      <w:r w:rsidR="00E01496">
        <w:rPr>
          <w:rFonts w:ascii="宋体" w:hAnsi="宋体" w:hint="eastAsia"/>
          <w:sz w:val="24"/>
          <w:szCs w:val="24"/>
        </w:rPr>
        <w:t>如系统中无相应案卷或文件级目录，应当将生成的</w:t>
      </w:r>
      <w:r w:rsidR="00E01496">
        <w:rPr>
          <w:rFonts w:ascii="宋体" w:hAnsi="宋体"/>
          <w:sz w:val="24"/>
          <w:szCs w:val="24"/>
        </w:rPr>
        <w:t>PDF</w:t>
      </w:r>
      <w:r w:rsidR="00E01496">
        <w:rPr>
          <w:rFonts w:ascii="宋体" w:hAnsi="宋体" w:hint="eastAsia"/>
          <w:sz w:val="24"/>
          <w:szCs w:val="24"/>
        </w:rPr>
        <w:t>文件刻录光盘或移动硬盘，待招标方将档案目录录入后，再完成挂接上传工作。</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6.档案装订或还原</w:t>
      </w:r>
      <w:r w:rsidR="00E01496">
        <w:rPr>
          <w:rFonts w:ascii="宋体" w:hAnsi="宋体" w:hint="eastAsia"/>
          <w:sz w:val="24"/>
          <w:szCs w:val="24"/>
        </w:rPr>
        <w:t>以</w:t>
      </w:r>
      <w:r>
        <w:rPr>
          <w:rFonts w:ascii="宋体" w:hAnsi="宋体" w:hint="eastAsia"/>
          <w:sz w:val="24"/>
          <w:szCs w:val="24"/>
        </w:rPr>
        <w:t>及归还</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（1）</w:t>
      </w:r>
      <w:r w:rsidR="00CD52A6">
        <w:rPr>
          <w:rFonts w:ascii="宋体" w:hAnsi="宋体" w:hint="eastAsia"/>
          <w:sz w:val="24"/>
          <w:szCs w:val="24"/>
        </w:rPr>
        <w:t>实体档案装订前要认真检查档案数量是否齐全，档案目录是否完整，装订边是否压字，卷内文件的各种编号与档案封面和目录各项是否相符，文件排列顺序是否正确。出现装订边压字的情况，需张贴装订边后方可装订。</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（2）</w:t>
      </w:r>
      <w:r w:rsidR="00CD52A6">
        <w:rPr>
          <w:rFonts w:ascii="宋体" w:hAnsi="宋体" w:hint="eastAsia"/>
          <w:sz w:val="24"/>
          <w:szCs w:val="24"/>
        </w:rPr>
        <w:t>坚持尽可能保持档案原貌的原则，装订时尽可能按原孔装订，对装订位置不足的页面，须进行加边处理。对破损的档案要修复。装订要结实、齐整(左边、下边对齐)，不掉页，不倒页，不压字，不损坏文件，不妨碍阅读。</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（3）</w:t>
      </w:r>
      <w:r w:rsidR="00CD52A6">
        <w:rPr>
          <w:rFonts w:ascii="宋体" w:hAnsi="宋体" w:hint="eastAsia"/>
          <w:sz w:val="24"/>
          <w:szCs w:val="24"/>
        </w:rPr>
        <w:t>档案装订必须采用专业装订线进行装订，原档案以卷方式装订管理的，采用白线三孔一线装订。原档案以件方式管理装订的，采用原有装订方式每件装订。</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（4）</w:t>
      </w:r>
      <w:r w:rsidR="00CD52A6">
        <w:rPr>
          <w:rFonts w:ascii="宋体" w:hAnsi="宋体" w:hint="eastAsia"/>
          <w:sz w:val="24"/>
          <w:szCs w:val="24"/>
        </w:rPr>
        <w:t>档案归还途中不得人档分离，档案不得受潮、受污、受损、丢失。</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（5）</w:t>
      </w:r>
      <w:r w:rsidR="00CD52A6">
        <w:rPr>
          <w:rFonts w:ascii="宋体" w:hAnsi="宋体" w:hint="eastAsia"/>
          <w:sz w:val="24"/>
          <w:szCs w:val="24"/>
        </w:rPr>
        <w:t>还卷人和招标方工作人员共同对拟归还的档案逐卷或逐件清点。清点无误后，双方在《档案移交清单》上登记、签字。</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7.数据备份</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经验收合格的档案数字化成果应进行完整备份。为保证数据安全，除在线</w:t>
      </w:r>
      <w:r w:rsidR="00CD52A6">
        <w:rPr>
          <w:rFonts w:ascii="宋体" w:hAnsi="宋体" w:hint="eastAsia"/>
          <w:sz w:val="24"/>
          <w:szCs w:val="24"/>
        </w:rPr>
        <w:t>上传</w:t>
      </w:r>
      <w:r>
        <w:rPr>
          <w:rFonts w:ascii="宋体" w:hAnsi="宋体" w:hint="eastAsia"/>
          <w:sz w:val="24"/>
          <w:szCs w:val="24"/>
        </w:rPr>
        <w:t>外必须进行离线备份，相同内容的离线备份介质应复制至少</w:t>
      </w:r>
      <w:r w:rsidR="00CD52A6">
        <w:rPr>
          <w:rFonts w:ascii="宋体" w:hAnsi="宋体" w:hint="eastAsia"/>
          <w:sz w:val="24"/>
          <w:szCs w:val="24"/>
        </w:rPr>
        <w:t>一</w:t>
      </w:r>
      <w:r>
        <w:rPr>
          <w:rFonts w:ascii="宋体" w:hAnsi="宋体" w:hint="eastAsia"/>
          <w:sz w:val="24"/>
          <w:szCs w:val="24"/>
        </w:rPr>
        <w:t>套（移动硬盘）移交招标方。离线备份介质应妥善保存并定期检查能否被正确读取，不宜直接提供利用。数据备份应包括：</w:t>
      </w:r>
      <w:r w:rsidR="00CD52A6">
        <w:rPr>
          <w:rFonts w:ascii="宋体" w:hAnsi="宋体" w:hint="eastAsia"/>
          <w:sz w:val="24"/>
          <w:szCs w:val="24"/>
        </w:rPr>
        <w:t>以档案号命名的</w:t>
      </w:r>
      <w:r>
        <w:rPr>
          <w:rFonts w:ascii="宋体" w:hAnsi="宋体" w:hint="eastAsia"/>
          <w:sz w:val="24"/>
          <w:szCs w:val="24"/>
        </w:rPr>
        <w:t>档案扫描图像文件</w:t>
      </w:r>
      <w:r w:rsidR="00CD52A6">
        <w:rPr>
          <w:rFonts w:ascii="宋体" w:hAnsi="宋体" w:hint="eastAsia"/>
          <w:sz w:val="24"/>
          <w:szCs w:val="24"/>
        </w:rPr>
        <w:t>；以档案号命名的档案扫描图像拼接</w:t>
      </w:r>
      <w:r w:rsidR="002E162E">
        <w:rPr>
          <w:rFonts w:ascii="宋体" w:hAnsi="宋体" w:hint="eastAsia"/>
          <w:sz w:val="24"/>
          <w:szCs w:val="24"/>
        </w:rPr>
        <w:t>而</w:t>
      </w:r>
      <w:r w:rsidR="00CD52A6">
        <w:rPr>
          <w:rFonts w:ascii="宋体" w:hAnsi="宋体" w:hint="eastAsia"/>
          <w:sz w:val="24"/>
          <w:szCs w:val="24"/>
        </w:rPr>
        <w:t>成pdf的文件</w:t>
      </w:r>
      <w:r>
        <w:rPr>
          <w:rFonts w:ascii="宋体" w:hAnsi="宋体" w:hint="eastAsia"/>
          <w:sz w:val="24"/>
          <w:szCs w:val="24"/>
        </w:rPr>
        <w:t>。</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8.项目验收</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（1）成品要求：数据能与招标方现有档案管理软件进行无缝挂接。只有满足要求，挂接在系统中正确使用的档案才认定为成品。成品图片</w:t>
      </w:r>
      <w:r w:rsidR="002E162E">
        <w:rPr>
          <w:rFonts w:ascii="宋体" w:hAnsi="宋体" w:hint="eastAsia"/>
          <w:sz w:val="24"/>
          <w:szCs w:val="24"/>
        </w:rPr>
        <w:t>要求</w:t>
      </w:r>
      <w:r>
        <w:rPr>
          <w:rFonts w:ascii="宋体" w:hAnsi="宋体" w:hint="eastAsia"/>
          <w:sz w:val="24"/>
          <w:szCs w:val="24"/>
        </w:rPr>
        <w:t>转成双层</w:t>
      </w:r>
      <w:r>
        <w:rPr>
          <w:rFonts w:ascii="宋体" w:hAnsi="宋体" w:hint="eastAsia"/>
          <w:sz w:val="24"/>
          <w:szCs w:val="24"/>
        </w:rPr>
        <w:lastRenderedPageBreak/>
        <w:t>PDF格式。</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2）验收要求：招标方对中标方质检后的资源进行抽检，采用两次抽检的方式。第一次抽检10%的案卷，差错率低于0.5%为合格。若第一次抽检不合格，中标方返工后，招标方进行第二次抽检，抽检20%的案卷，差错率低于0.5%为合格。若仍不合格，则继续返工，并且招标方对所提交批次的案卷全部检查，差错率低于0.5%判为合格。若同一批次的案卷返工3次，招标方有权终止合同，投标方以加工成果作为招标方损失补偿，招标方不支付之前产生的任何费用。</w:t>
      </w:r>
    </w:p>
    <w:p w:rsidR="00C778C5" w:rsidRDefault="007E5E6B">
      <w:pPr>
        <w:snapToGrid w:val="0"/>
        <w:spacing w:line="360" w:lineRule="auto"/>
        <w:ind w:firstLineChars="200" w:firstLine="482"/>
        <w:rPr>
          <w:rFonts w:ascii="宋体" w:hAnsi="宋体"/>
          <w:b/>
          <w:sz w:val="24"/>
          <w:szCs w:val="24"/>
        </w:rPr>
      </w:pPr>
      <w:r>
        <w:rPr>
          <w:rFonts w:ascii="宋体" w:hAnsi="宋体" w:hint="eastAsia"/>
          <w:b/>
          <w:sz w:val="24"/>
          <w:szCs w:val="24"/>
        </w:rPr>
        <w:t>（四）保密、安全要求</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1.中标单位必须严格按照国家档案局办公室发布的《档案数字化外包安全管理规范》（档办发〔2014〕7号）文件，对档案加工工作进行严格保密。</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2. 中标单位需提供保证档案实体和档案信息安全的具体措施和承诺，按要求与招标方签订《安全保密协议》。中标单位对甲方的实物档案及加工后的电子档案内容有终身保密的义务，不得外传，不得复制。</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3.中标单位参与本项目的所有工作人员必须通过招标方的审核，应将现场服务员工名单及身份证、证明复印件交招标方备案。</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4.中标单位参与本项目的工作人员必须接受招标方组织的档案保密安全教育，并自觉学习保密知识，严格遵守《档案法》、《保密法》及其他有关法规，严防泄密现象发生。</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5.中标单位按照招标方要求，对加工现场进行封闭式管理，接受招标方监督。</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6.中标单位工作人员未经招标方同意，不得将移动存储介质(包括U盘、移动硬盘)、照相机、刻录光盘、手机、MP3、MP4及其他与工作无关的物品带入加工现场。</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7.未经招标方批准，中标单位不得以任何形式复制</w:t>
      </w:r>
      <w:r w:rsidR="002E162E">
        <w:rPr>
          <w:rFonts w:ascii="宋体" w:hAnsi="宋体" w:hint="eastAsia"/>
          <w:sz w:val="24"/>
          <w:szCs w:val="24"/>
        </w:rPr>
        <w:t>任何</w:t>
      </w:r>
      <w:r>
        <w:rPr>
          <w:rFonts w:ascii="宋体" w:hAnsi="宋体" w:hint="eastAsia"/>
          <w:sz w:val="24"/>
          <w:szCs w:val="24"/>
        </w:rPr>
        <w:t>档案图像和档案目录数据。</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8.档案数字化加工场所计算机应对输出接口做屏蔽处理防止数据外拷，计算机局域网与互联网等外网物理隔离，加工数据由专人负责管理，未经授权无权访问。</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9.数字化处理工作室内的废纸必须集中放置，中标单位每周清理废纸不能超过一次，清理时要有招标方人员监督，确保其中没有夹带任何档案文件后才能清出工作室。</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lastRenderedPageBreak/>
        <w:t>10.档案数字化任务完成时，保密行政管理部门必须检查公司所用设备是否有信息留存，凡有信息留存的，必须清除信息并作安全技术处理。</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11.泄露档案所涉及的国家秘密，按国家有关规定处理，情节严重的要承担相应的刑事责任。</w:t>
      </w:r>
    </w:p>
    <w:p w:rsidR="00C778C5" w:rsidRDefault="007E5E6B">
      <w:pPr>
        <w:snapToGrid w:val="0"/>
        <w:spacing w:line="360" w:lineRule="auto"/>
        <w:ind w:firstLineChars="200" w:firstLine="482"/>
        <w:rPr>
          <w:rFonts w:ascii="宋体" w:hAnsi="宋体"/>
          <w:b/>
          <w:sz w:val="24"/>
          <w:szCs w:val="24"/>
        </w:rPr>
      </w:pPr>
      <w:r>
        <w:rPr>
          <w:rFonts w:ascii="宋体" w:hAnsi="宋体" w:hint="eastAsia"/>
          <w:b/>
          <w:sz w:val="24"/>
          <w:szCs w:val="24"/>
        </w:rPr>
        <w:t>（五）售后维保</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1.中标单位对于加工的产品出现数字化图片的遗漏或与要求不符，要及时的检查纠正并补齐，对于移交后的数字化图像，若出现遗漏，所提交的</w:t>
      </w:r>
      <w:r w:rsidR="002E162E">
        <w:rPr>
          <w:rFonts w:ascii="宋体" w:hAnsi="宋体" w:hint="eastAsia"/>
          <w:sz w:val="24"/>
          <w:szCs w:val="24"/>
        </w:rPr>
        <w:t>移动硬盘</w:t>
      </w:r>
      <w:r>
        <w:rPr>
          <w:rFonts w:ascii="宋体" w:hAnsi="宋体" w:hint="eastAsia"/>
          <w:sz w:val="24"/>
          <w:szCs w:val="24"/>
        </w:rPr>
        <w:t>必须重</w:t>
      </w:r>
      <w:r w:rsidR="002E162E">
        <w:rPr>
          <w:rFonts w:ascii="宋体" w:hAnsi="宋体" w:hint="eastAsia"/>
          <w:sz w:val="24"/>
          <w:szCs w:val="24"/>
        </w:rPr>
        <w:t>新复制</w:t>
      </w:r>
      <w:r>
        <w:rPr>
          <w:rFonts w:ascii="宋体" w:hAnsi="宋体" w:hint="eastAsia"/>
          <w:sz w:val="24"/>
          <w:szCs w:val="24"/>
        </w:rPr>
        <w:t>，内部的文件排序必须按照原始纸质图纸文件的次序排放。</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2.中标单位加工对于加工中所产生的错误或与要求不符，所产生的费用由加工方负责。加工方对于移交后的</w:t>
      </w:r>
      <w:r w:rsidR="002E162E">
        <w:rPr>
          <w:rFonts w:ascii="宋体" w:hAnsi="宋体" w:hint="eastAsia"/>
          <w:sz w:val="24"/>
          <w:szCs w:val="24"/>
        </w:rPr>
        <w:t>移动硬盘的</w:t>
      </w:r>
      <w:r>
        <w:rPr>
          <w:rFonts w:ascii="宋体" w:hAnsi="宋体" w:hint="eastAsia"/>
          <w:sz w:val="24"/>
          <w:szCs w:val="24"/>
        </w:rPr>
        <w:t>服务响应时间为1个工作日内到达现场，并及时的纠正和修改，修改后产品的提交期限不超过一周。</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3.中标单位必须提供7*24小时服务热线或邮箱。档案整理服务、数字化成果及门户网站维护需提供3年免费维护服务，维护内容包括：目录数据错误修改、漏扫描文件的补扫、不规范图像文件的处理、索引维护等。</w:t>
      </w:r>
    </w:p>
    <w:p w:rsidR="00C778C5" w:rsidRDefault="007E5E6B">
      <w:pPr>
        <w:snapToGrid w:val="0"/>
        <w:spacing w:line="360" w:lineRule="auto"/>
        <w:ind w:firstLineChars="200" w:firstLine="482"/>
        <w:rPr>
          <w:rFonts w:ascii="宋体" w:hAnsi="宋体"/>
          <w:b/>
          <w:sz w:val="24"/>
          <w:szCs w:val="24"/>
        </w:rPr>
      </w:pPr>
      <w:r>
        <w:rPr>
          <w:rFonts w:ascii="宋体" w:hAnsi="宋体" w:hint="eastAsia"/>
          <w:b/>
          <w:sz w:val="24"/>
          <w:szCs w:val="24"/>
        </w:rPr>
        <w:t>（六）其它需要说明的事项</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1.投标单位必需承诺能够将扫描后的电子档案数据准确挂接到学院现有档案管理系统（“南大之星”档案管理软件）实现快速无误检索及利用.</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2.档案数字化加工要求在招标方相应场地内进行，招标方辅助提供场地（含桌椅）、需数字化处理的档案资料、水电等能源设施。中标单位采取驻点服务的方式开展项目。如有特殊原因，双方可协商。</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3.中标单位提供数字化加工所需的全部设备（包括电脑、打印机、扫描仪和耗材等）及数字化加工软件（必须为正版软件），不得将设备挪作他用或随意把不属本项目的资料带进工作场所进行操作。投标方按招标方的保密、安全要求进行设备处理及对场地提供监控器设置的建议方案，以及数字化加工过程中的软硬件及网络的维护工作，遵守档案室相关的管理规章，并自行负责所有设备、人员的管理工作。数字化加工场地禁止连接外网。</w:t>
      </w:r>
    </w:p>
    <w:p w:rsidR="00C778C5" w:rsidRDefault="007E5E6B">
      <w:pPr>
        <w:snapToGrid w:val="0"/>
        <w:spacing w:line="360" w:lineRule="auto"/>
        <w:ind w:firstLineChars="200" w:firstLine="480"/>
        <w:rPr>
          <w:rFonts w:ascii="宋体" w:hAnsi="宋体"/>
          <w:sz w:val="24"/>
          <w:szCs w:val="24"/>
        </w:rPr>
      </w:pPr>
      <w:r>
        <w:rPr>
          <w:rFonts w:ascii="宋体" w:hAnsi="宋体" w:hint="eastAsia"/>
          <w:sz w:val="24"/>
          <w:szCs w:val="24"/>
        </w:rPr>
        <w:t>4.中标单位在本项目中投入的设备、人员必须满足项目实施质量、工期及保密要求，有固定项目负责人，中途不得随意更换工作人员（特殊情况除外），不可因为抢工期等原因而私自增加或减少人员，若项目负责人未到现场，项目组其他人员不得私自开工，扫描人员要严格遵守招标方的保密、安全各项要求。中标</w:t>
      </w:r>
      <w:r>
        <w:rPr>
          <w:rFonts w:ascii="宋体" w:hAnsi="宋体" w:hint="eastAsia"/>
          <w:sz w:val="24"/>
          <w:szCs w:val="24"/>
        </w:rPr>
        <w:lastRenderedPageBreak/>
        <w:t>单位在本项目中所投入的人员及人员的食宿均由中标单位</w:t>
      </w:r>
      <w:r w:rsidR="000A3D31">
        <w:rPr>
          <w:rFonts w:ascii="宋体" w:hAnsi="宋体" w:hint="eastAsia"/>
          <w:sz w:val="24"/>
          <w:szCs w:val="24"/>
        </w:rPr>
        <w:t>自理</w:t>
      </w:r>
      <w:r>
        <w:rPr>
          <w:rFonts w:ascii="宋体" w:hAnsi="宋体" w:hint="eastAsia"/>
          <w:sz w:val="24"/>
          <w:szCs w:val="24"/>
        </w:rPr>
        <w:t>。</w:t>
      </w:r>
    </w:p>
    <w:p w:rsidR="00C778C5" w:rsidRDefault="007E5E6B" w:rsidP="000A3D31">
      <w:pPr>
        <w:spacing w:line="360" w:lineRule="auto"/>
        <w:ind w:firstLineChars="200" w:firstLine="480"/>
        <w:rPr>
          <w:rFonts w:ascii="宋体" w:hAnsi="宋体"/>
          <w:sz w:val="24"/>
          <w:szCs w:val="24"/>
        </w:rPr>
      </w:pPr>
      <w:r>
        <w:rPr>
          <w:rFonts w:ascii="宋体" w:hAnsi="宋体" w:hint="eastAsia"/>
          <w:sz w:val="24"/>
          <w:szCs w:val="24"/>
        </w:rPr>
        <w:t>5.项目清单及要求中所指出服务的标准、技术方案的参数资料仅起说明作用，并非进行限制。中标单位可提出替代标准，但该替代应相优于项目标准和技术要求中的规定，以使招标方满意。</w:t>
      </w:r>
    </w:p>
    <w:p w:rsidR="00C778C5" w:rsidRDefault="00C778C5">
      <w:pPr>
        <w:pStyle w:val="a0"/>
        <w:rPr>
          <w:rFonts w:ascii="宋体" w:hAnsi="宋体"/>
          <w:szCs w:val="24"/>
        </w:rPr>
      </w:pPr>
    </w:p>
    <w:p w:rsidR="00C778C5" w:rsidRDefault="00C778C5">
      <w:pPr>
        <w:pStyle w:val="a0"/>
        <w:jc w:val="center"/>
        <w:rPr>
          <w:rFonts w:ascii="黑体" w:eastAsia="黑体" w:hAnsi="黑体"/>
          <w:b/>
          <w:snapToGrid w:val="0"/>
          <w:kern w:val="44"/>
          <w:sz w:val="44"/>
          <w:szCs w:val="44"/>
        </w:rPr>
      </w:pPr>
    </w:p>
    <w:p w:rsidR="00C778C5" w:rsidRDefault="00C778C5">
      <w:pPr>
        <w:pStyle w:val="a0"/>
        <w:jc w:val="center"/>
        <w:rPr>
          <w:rFonts w:ascii="黑体" w:eastAsia="黑体" w:hAnsi="黑体"/>
          <w:b/>
          <w:snapToGrid w:val="0"/>
          <w:kern w:val="44"/>
          <w:sz w:val="44"/>
          <w:szCs w:val="44"/>
        </w:rPr>
      </w:pPr>
    </w:p>
    <w:p w:rsidR="00C778C5" w:rsidRDefault="00C778C5">
      <w:pPr>
        <w:pStyle w:val="a0"/>
        <w:jc w:val="center"/>
        <w:rPr>
          <w:rFonts w:ascii="黑体" w:eastAsia="黑体" w:hAnsi="黑体"/>
          <w:b/>
          <w:snapToGrid w:val="0"/>
          <w:kern w:val="44"/>
          <w:sz w:val="44"/>
          <w:szCs w:val="44"/>
        </w:rPr>
      </w:pPr>
    </w:p>
    <w:p w:rsidR="00C778C5" w:rsidRDefault="00C778C5">
      <w:pPr>
        <w:pStyle w:val="a0"/>
        <w:jc w:val="center"/>
        <w:rPr>
          <w:rFonts w:ascii="黑体" w:eastAsia="黑体" w:hAnsi="黑体"/>
          <w:b/>
          <w:snapToGrid w:val="0"/>
          <w:kern w:val="44"/>
          <w:sz w:val="44"/>
          <w:szCs w:val="44"/>
        </w:rPr>
      </w:pPr>
    </w:p>
    <w:p w:rsidR="00C778C5" w:rsidRDefault="00C778C5">
      <w:pPr>
        <w:pStyle w:val="a0"/>
        <w:jc w:val="center"/>
        <w:rPr>
          <w:rFonts w:ascii="黑体" w:eastAsia="黑体" w:hAnsi="黑体"/>
          <w:b/>
          <w:snapToGrid w:val="0"/>
          <w:kern w:val="44"/>
          <w:sz w:val="44"/>
          <w:szCs w:val="44"/>
        </w:rPr>
      </w:pPr>
    </w:p>
    <w:p w:rsidR="00C778C5" w:rsidRDefault="00C778C5">
      <w:pPr>
        <w:pStyle w:val="a0"/>
        <w:jc w:val="center"/>
        <w:rPr>
          <w:rFonts w:ascii="黑体" w:eastAsia="黑体" w:hAnsi="黑体"/>
          <w:b/>
          <w:snapToGrid w:val="0"/>
          <w:kern w:val="44"/>
          <w:sz w:val="44"/>
          <w:szCs w:val="44"/>
        </w:rPr>
      </w:pPr>
    </w:p>
    <w:p w:rsidR="00C778C5" w:rsidRDefault="00C778C5">
      <w:pPr>
        <w:pStyle w:val="a0"/>
        <w:jc w:val="center"/>
        <w:rPr>
          <w:rFonts w:ascii="黑体" w:eastAsia="黑体" w:hAnsi="黑体"/>
          <w:b/>
          <w:snapToGrid w:val="0"/>
          <w:kern w:val="44"/>
          <w:sz w:val="44"/>
          <w:szCs w:val="44"/>
        </w:rPr>
      </w:pPr>
    </w:p>
    <w:p w:rsidR="00C778C5" w:rsidRDefault="00C778C5">
      <w:pPr>
        <w:pStyle w:val="a0"/>
        <w:jc w:val="center"/>
        <w:rPr>
          <w:rFonts w:ascii="黑体" w:eastAsia="黑体" w:hAnsi="黑体"/>
          <w:b/>
          <w:snapToGrid w:val="0"/>
          <w:kern w:val="44"/>
          <w:sz w:val="44"/>
          <w:szCs w:val="44"/>
        </w:rPr>
      </w:pPr>
    </w:p>
    <w:p w:rsidR="00C778C5" w:rsidRDefault="00C778C5">
      <w:pPr>
        <w:pStyle w:val="a0"/>
        <w:jc w:val="center"/>
        <w:rPr>
          <w:rFonts w:ascii="黑体" w:eastAsia="黑体" w:hAnsi="黑体"/>
          <w:b/>
          <w:snapToGrid w:val="0"/>
          <w:kern w:val="44"/>
          <w:sz w:val="44"/>
          <w:szCs w:val="44"/>
        </w:rPr>
      </w:pPr>
    </w:p>
    <w:p w:rsidR="00C778C5" w:rsidRDefault="00C778C5">
      <w:pPr>
        <w:pStyle w:val="a0"/>
        <w:jc w:val="center"/>
        <w:rPr>
          <w:rFonts w:ascii="黑体" w:eastAsia="黑体" w:hAnsi="黑体"/>
          <w:b/>
          <w:snapToGrid w:val="0"/>
          <w:kern w:val="44"/>
          <w:sz w:val="44"/>
          <w:szCs w:val="44"/>
        </w:rPr>
      </w:pPr>
    </w:p>
    <w:p w:rsidR="00C778C5" w:rsidRDefault="00C778C5">
      <w:pPr>
        <w:pStyle w:val="a0"/>
        <w:jc w:val="center"/>
        <w:rPr>
          <w:rFonts w:ascii="黑体" w:eastAsia="黑体" w:hAnsi="黑体"/>
          <w:b/>
          <w:snapToGrid w:val="0"/>
          <w:kern w:val="44"/>
          <w:sz w:val="44"/>
          <w:szCs w:val="44"/>
        </w:rPr>
      </w:pPr>
    </w:p>
    <w:p w:rsidR="00C778C5" w:rsidRDefault="00C778C5">
      <w:pPr>
        <w:pStyle w:val="a0"/>
        <w:jc w:val="center"/>
        <w:rPr>
          <w:rFonts w:ascii="黑体" w:eastAsia="黑体" w:hAnsi="黑体"/>
          <w:b/>
          <w:snapToGrid w:val="0"/>
          <w:kern w:val="44"/>
          <w:sz w:val="44"/>
          <w:szCs w:val="44"/>
        </w:rPr>
      </w:pPr>
    </w:p>
    <w:p w:rsidR="00C778C5" w:rsidRDefault="00C778C5">
      <w:pPr>
        <w:pStyle w:val="a0"/>
        <w:jc w:val="center"/>
        <w:rPr>
          <w:rFonts w:ascii="黑体" w:eastAsia="黑体" w:hAnsi="黑体"/>
          <w:b/>
          <w:snapToGrid w:val="0"/>
          <w:kern w:val="44"/>
          <w:sz w:val="44"/>
          <w:szCs w:val="44"/>
        </w:rPr>
      </w:pPr>
    </w:p>
    <w:p w:rsidR="000A3D31" w:rsidRDefault="000A3D31">
      <w:pPr>
        <w:pStyle w:val="a0"/>
        <w:jc w:val="center"/>
        <w:rPr>
          <w:rFonts w:ascii="黑体" w:eastAsia="黑体" w:hAnsi="黑体" w:hint="eastAsia"/>
          <w:b/>
          <w:snapToGrid w:val="0"/>
          <w:kern w:val="44"/>
          <w:sz w:val="44"/>
          <w:szCs w:val="44"/>
        </w:rPr>
      </w:pPr>
    </w:p>
    <w:p w:rsidR="00157C8C" w:rsidRDefault="00157C8C">
      <w:pPr>
        <w:pStyle w:val="a0"/>
        <w:jc w:val="center"/>
        <w:rPr>
          <w:rFonts w:ascii="黑体" w:eastAsia="黑体" w:hAnsi="黑体" w:hint="eastAsia"/>
          <w:b/>
          <w:snapToGrid w:val="0"/>
          <w:kern w:val="44"/>
          <w:sz w:val="44"/>
          <w:szCs w:val="44"/>
        </w:rPr>
      </w:pPr>
    </w:p>
    <w:p w:rsidR="00157C8C" w:rsidRDefault="00157C8C">
      <w:pPr>
        <w:pStyle w:val="a0"/>
        <w:jc w:val="center"/>
        <w:rPr>
          <w:rFonts w:ascii="黑体" w:eastAsia="黑体" w:hAnsi="黑体"/>
          <w:b/>
          <w:snapToGrid w:val="0"/>
          <w:kern w:val="44"/>
          <w:sz w:val="44"/>
          <w:szCs w:val="44"/>
        </w:rPr>
      </w:pPr>
    </w:p>
    <w:p w:rsidR="000A3D31" w:rsidRDefault="000A3D31">
      <w:pPr>
        <w:pStyle w:val="a0"/>
        <w:jc w:val="center"/>
        <w:rPr>
          <w:rFonts w:ascii="黑体" w:eastAsia="黑体" w:hAnsi="黑体"/>
          <w:b/>
          <w:snapToGrid w:val="0"/>
          <w:kern w:val="44"/>
          <w:sz w:val="44"/>
          <w:szCs w:val="44"/>
        </w:rPr>
      </w:pPr>
    </w:p>
    <w:p w:rsidR="000A3D31" w:rsidRDefault="000A3D31">
      <w:pPr>
        <w:pStyle w:val="a0"/>
        <w:jc w:val="center"/>
        <w:rPr>
          <w:rFonts w:ascii="黑体" w:eastAsia="黑体" w:hAnsi="黑体"/>
          <w:b/>
          <w:snapToGrid w:val="0"/>
          <w:kern w:val="44"/>
          <w:sz w:val="44"/>
          <w:szCs w:val="44"/>
        </w:rPr>
      </w:pPr>
    </w:p>
    <w:p w:rsidR="000A3D31" w:rsidRDefault="000A3D31">
      <w:pPr>
        <w:pStyle w:val="a0"/>
        <w:jc w:val="center"/>
        <w:rPr>
          <w:rFonts w:ascii="黑体" w:eastAsia="黑体" w:hAnsi="黑体"/>
          <w:b/>
          <w:snapToGrid w:val="0"/>
          <w:kern w:val="44"/>
          <w:sz w:val="44"/>
          <w:szCs w:val="44"/>
        </w:rPr>
      </w:pPr>
    </w:p>
    <w:p w:rsidR="000A3D31" w:rsidRDefault="000A3D31">
      <w:pPr>
        <w:pStyle w:val="a0"/>
        <w:jc w:val="center"/>
        <w:rPr>
          <w:rFonts w:ascii="黑体" w:eastAsia="黑体" w:hAnsi="黑体"/>
          <w:b/>
          <w:snapToGrid w:val="0"/>
          <w:kern w:val="44"/>
          <w:sz w:val="44"/>
          <w:szCs w:val="44"/>
        </w:rPr>
      </w:pPr>
    </w:p>
    <w:p w:rsidR="000A3D31" w:rsidRDefault="000A3D31">
      <w:pPr>
        <w:pStyle w:val="a0"/>
        <w:jc w:val="center"/>
        <w:rPr>
          <w:rFonts w:ascii="黑体" w:eastAsia="黑体" w:hAnsi="黑体"/>
          <w:b/>
          <w:snapToGrid w:val="0"/>
          <w:kern w:val="44"/>
          <w:sz w:val="44"/>
          <w:szCs w:val="44"/>
        </w:rPr>
      </w:pPr>
    </w:p>
    <w:p w:rsidR="00C778C5" w:rsidRDefault="00C778C5">
      <w:pPr>
        <w:pStyle w:val="a0"/>
        <w:jc w:val="center"/>
        <w:rPr>
          <w:rFonts w:ascii="黑体" w:eastAsia="黑体" w:hAnsi="黑体"/>
          <w:b/>
          <w:snapToGrid w:val="0"/>
          <w:kern w:val="44"/>
          <w:sz w:val="44"/>
          <w:szCs w:val="44"/>
        </w:rPr>
      </w:pPr>
    </w:p>
    <w:p w:rsidR="00C778C5" w:rsidRDefault="007E5E6B">
      <w:pPr>
        <w:pStyle w:val="a0"/>
        <w:jc w:val="center"/>
        <w:rPr>
          <w:rFonts w:ascii="黑体" w:eastAsia="黑体" w:hAnsi="黑体"/>
          <w:b/>
          <w:snapToGrid w:val="0"/>
          <w:kern w:val="44"/>
          <w:sz w:val="44"/>
          <w:szCs w:val="44"/>
        </w:rPr>
      </w:pPr>
      <w:r>
        <w:rPr>
          <w:rFonts w:ascii="黑体" w:eastAsia="黑体" w:hAnsi="黑体" w:hint="eastAsia"/>
          <w:b/>
          <w:snapToGrid w:val="0"/>
          <w:kern w:val="44"/>
          <w:sz w:val="44"/>
          <w:szCs w:val="44"/>
        </w:rPr>
        <w:lastRenderedPageBreak/>
        <w:t>响应文件的组成</w:t>
      </w:r>
    </w:p>
    <w:p w:rsidR="00C778C5" w:rsidRDefault="00C778C5">
      <w:pPr>
        <w:pStyle w:val="a0"/>
        <w:jc w:val="center"/>
        <w:rPr>
          <w:rFonts w:ascii="黑体" w:eastAsia="黑体" w:hAnsi="黑体"/>
          <w:b/>
          <w:snapToGrid w:val="0"/>
          <w:kern w:val="44"/>
          <w:sz w:val="44"/>
          <w:szCs w:val="44"/>
        </w:rPr>
      </w:pPr>
    </w:p>
    <w:p w:rsidR="00C778C5" w:rsidRDefault="007E5E6B">
      <w:pPr>
        <w:spacing w:line="360" w:lineRule="auto"/>
        <w:outlineLvl w:val="1"/>
        <w:rPr>
          <w:rFonts w:ascii="宋体" w:hAnsi="宋体"/>
          <w:b/>
          <w:bCs/>
          <w:sz w:val="24"/>
          <w:szCs w:val="24"/>
        </w:rPr>
      </w:pPr>
      <w:r>
        <w:rPr>
          <w:rFonts w:ascii="宋体" w:hAnsi="宋体" w:cs="宋体" w:hint="eastAsia"/>
          <w:b/>
          <w:bCs/>
          <w:sz w:val="24"/>
          <w:szCs w:val="24"/>
        </w:rPr>
        <w:t>1.</w:t>
      </w:r>
      <w:r w:rsidR="000A3D31">
        <w:rPr>
          <w:rFonts w:ascii="宋体" w:hAnsi="宋体" w:cs="宋体" w:hint="eastAsia"/>
          <w:b/>
          <w:bCs/>
          <w:sz w:val="24"/>
          <w:szCs w:val="24"/>
        </w:rPr>
        <w:t>竞价</w:t>
      </w:r>
      <w:r>
        <w:rPr>
          <w:rFonts w:ascii="宋体" w:hAnsi="宋体" w:cs="宋体" w:hint="eastAsia"/>
          <w:b/>
          <w:bCs/>
          <w:sz w:val="24"/>
          <w:szCs w:val="24"/>
        </w:rPr>
        <w:t>响应文件的组成（加盖公章）</w:t>
      </w:r>
    </w:p>
    <w:p w:rsidR="00C778C5" w:rsidRDefault="007E5E6B">
      <w:pPr>
        <w:spacing w:line="360" w:lineRule="auto"/>
        <w:ind w:firstLineChars="200" w:firstLine="482"/>
        <w:rPr>
          <w:rFonts w:ascii="宋体" w:hAnsi="宋体"/>
          <w:b/>
          <w:bCs/>
          <w:sz w:val="24"/>
          <w:szCs w:val="24"/>
        </w:rPr>
      </w:pPr>
      <w:r>
        <w:rPr>
          <w:rFonts w:ascii="宋体" w:hAnsi="宋体" w:cs="宋体" w:hint="eastAsia"/>
          <w:b/>
          <w:bCs/>
          <w:sz w:val="24"/>
          <w:szCs w:val="24"/>
        </w:rPr>
        <w:t>1</w:t>
      </w:r>
      <w:r>
        <w:rPr>
          <w:rFonts w:ascii="宋体" w:hAnsi="宋体" w:cs="宋体"/>
          <w:b/>
          <w:bCs/>
          <w:sz w:val="24"/>
          <w:szCs w:val="24"/>
        </w:rPr>
        <w:t>.1</w:t>
      </w:r>
      <w:r w:rsidR="000A3D31">
        <w:rPr>
          <w:rFonts w:ascii="宋体" w:hAnsi="宋体" w:cs="宋体" w:hint="eastAsia"/>
          <w:b/>
          <w:bCs/>
          <w:sz w:val="24"/>
          <w:szCs w:val="24"/>
        </w:rPr>
        <w:t>竞价</w:t>
      </w:r>
      <w:r>
        <w:rPr>
          <w:rFonts w:ascii="宋体" w:hAnsi="宋体" w:cs="宋体" w:hint="eastAsia"/>
          <w:b/>
          <w:bCs/>
          <w:sz w:val="24"/>
          <w:szCs w:val="24"/>
        </w:rPr>
        <w:t>响应文件一（报价部分）：</w:t>
      </w:r>
    </w:p>
    <w:p w:rsidR="00C778C5" w:rsidRDefault="007E5E6B">
      <w:pPr>
        <w:spacing w:line="360" w:lineRule="auto"/>
        <w:ind w:firstLineChars="200" w:firstLine="480"/>
        <w:rPr>
          <w:rFonts w:ascii="宋体" w:hAnsi="宋体"/>
          <w:sz w:val="24"/>
          <w:szCs w:val="24"/>
        </w:rPr>
      </w:pPr>
      <w:r>
        <w:rPr>
          <w:rFonts w:ascii="宋体" w:hAnsi="宋体" w:cs="宋体"/>
          <w:sz w:val="24"/>
          <w:szCs w:val="24"/>
        </w:rPr>
        <w:t>1.1.1</w:t>
      </w:r>
      <w:r>
        <w:rPr>
          <w:rFonts w:ascii="宋体" w:hAnsi="宋体" w:cs="宋体" w:hint="eastAsia"/>
          <w:sz w:val="24"/>
          <w:szCs w:val="24"/>
        </w:rPr>
        <w:t>授权委托书（如有授权）；</w:t>
      </w:r>
    </w:p>
    <w:p w:rsidR="00C778C5" w:rsidRDefault="007E5E6B">
      <w:pPr>
        <w:tabs>
          <w:tab w:val="left" w:pos="0"/>
        </w:tabs>
        <w:spacing w:line="360" w:lineRule="auto"/>
        <w:ind w:firstLineChars="200" w:firstLine="480"/>
        <w:rPr>
          <w:rFonts w:ascii="宋体" w:hAnsi="宋体"/>
          <w:sz w:val="24"/>
          <w:szCs w:val="24"/>
        </w:rPr>
      </w:pPr>
      <w:r>
        <w:rPr>
          <w:rFonts w:ascii="宋体" w:hAnsi="宋体" w:cs="宋体"/>
          <w:sz w:val="24"/>
          <w:szCs w:val="24"/>
        </w:rPr>
        <w:t>1.1.2</w:t>
      </w:r>
      <w:r w:rsidR="000A3D31">
        <w:rPr>
          <w:rFonts w:ascii="宋体" w:hAnsi="宋体" w:cs="宋体" w:hint="eastAsia"/>
          <w:sz w:val="24"/>
          <w:szCs w:val="24"/>
        </w:rPr>
        <w:t>竞价</w:t>
      </w:r>
      <w:r>
        <w:rPr>
          <w:rFonts w:ascii="宋体" w:hAnsi="宋体" w:cs="宋体" w:hint="eastAsia"/>
          <w:sz w:val="24"/>
          <w:szCs w:val="24"/>
        </w:rPr>
        <w:t>响应函；</w:t>
      </w:r>
    </w:p>
    <w:p w:rsidR="00C778C5" w:rsidRDefault="007E5E6B">
      <w:pPr>
        <w:tabs>
          <w:tab w:val="left" w:pos="0"/>
        </w:tabs>
        <w:spacing w:line="360" w:lineRule="auto"/>
        <w:ind w:firstLineChars="200" w:firstLine="480"/>
        <w:rPr>
          <w:rFonts w:ascii="宋体" w:hAnsi="宋体"/>
          <w:sz w:val="24"/>
          <w:szCs w:val="24"/>
        </w:rPr>
      </w:pPr>
      <w:r>
        <w:rPr>
          <w:rFonts w:ascii="宋体" w:hAnsi="宋体" w:cs="宋体"/>
          <w:sz w:val="24"/>
          <w:szCs w:val="24"/>
        </w:rPr>
        <w:t>1.1.3</w:t>
      </w:r>
      <w:r w:rsidR="000A3D31">
        <w:rPr>
          <w:rFonts w:ascii="宋体" w:hAnsi="宋体" w:cs="宋体" w:hint="eastAsia"/>
          <w:sz w:val="24"/>
          <w:szCs w:val="24"/>
        </w:rPr>
        <w:t>竞价</w:t>
      </w:r>
      <w:r>
        <w:rPr>
          <w:rFonts w:ascii="宋体" w:hAnsi="宋体" w:cs="宋体" w:hint="eastAsia"/>
          <w:sz w:val="24"/>
          <w:szCs w:val="24"/>
        </w:rPr>
        <w:t>报价表；</w:t>
      </w:r>
    </w:p>
    <w:p w:rsidR="00C778C5" w:rsidRDefault="007E5E6B">
      <w:pPr>
        <w:spacing w:line="360" w:lineRule="auto"/>
        <w:ind w:firstLineChars="200" w:firstLine="482"/>
        <w:rPr>
          <w:rFonts w:ascii="宋体" w:hAnsi="宋体"/>
          <w:b/>
          <w:bCs/>
          <w:sz w:val="24"/>
          <w:szCs w:val="24"/>
        </w:rPr>
      </w:pPr>
      <w:r>
        <w:rPr>
          <w:rFonts w:ascii="宋体" w:hAnsi="宋体" w:cs="宋体"/>
          <w:b/>
          <w:bCs/>
          <w:sz w:val="24"/>
          <w:szCs w:val="24"/>
        </w:rPr>
        <w:t>1.2</w:t>
      </w:r>
      <w:r w:rsidR="000A3D31">
        <w:rPr>
          <w:rFonts w:ascii="宋体" w:hAnsi="宋体" w:cs="宋体" w:hint="eastAsia"/>
          <w:b/>
          <w:bCs/>
          <w:sz w:val="24"/>
          <w:szCs w:val="24"/>
        </w:rPr>
        <w:t>竞价</w:t>
      </w:r>
      <w:r>
        <w:rPr>
          <w:rFonts w:ascii="宋体" w:hAnsi="宋体" w:cs="宋体" w:hint="eastAsia"/>
          <w:b/>
          <w:bCs/>
          <w:sz w:val="24"/>
          <w:szCs w:val="24"/>
        </w:rPr>
        <w:t>响应文件二（资格及技术部分）：</w:t>
      </w:r>
    </w:p>
    <w:p w:rsidR="00C778C5" w:rsidRDefault="007E5E6B">
      <w:pPr>
        <w:pStyle w:val="a4"/>
        <w:tabs>
          <w:tab w:val="left" w:pos="0"/>
        </w:tabs>
        <w:overflowPunct w:val="0"/>
        <w:adjustRightInd/>
        <w:spacing w:line="360" w:lineRule="auto"/>
        <w:ind w:firstLineChars="200" w:firstLine="480"/>
        <w:jc w:val="both"/>
        <w:rPr>
          <w:rFonts w:ascii="宋体" w:hAnsi="宋体"/>
        </w:rPr>
      </w:pPr>
      <w:r>
        <w:rPr>
          <w:rFonts w:ascii="宋体" w:hAnsi="宋体" w:cs="宋体"/>
        </w:rPr>
        <w:t>1.2.1</w:t>
      </w:r>
      <w:r>
        <w:rPr>
          <w:rFonts w:ascii="宋体" w:hAnsi="宋体" w:cs="宋体" w:hint="eastAsia"/>
        </w:rPr>
        <w:t>关于资格文件的声明函；</w:t>
      </w:r>
    </w:p>
    <w:p w:rsidR="00C778C5" w:rsidRDefault="007E5E6B">
      <w:pPr>
        <w:pStyle w:val="a4"/>
        <w:tabs>
          <w:tab w:val="left" w:pos="0"/>
        </w:tabs>
        <w:overflowPunct w:val="0"/>
        <w:adjustRightInd/>
        <w:spacing w:line="360" w:lineRule="auto"/>
        <w:ind w:firstLineChars="200" w:firstLine="480"/>
        <w:jc w:val="both"/>
        <w:rPr>
          <w:rFonts w:ascii="宋体" w:hAnsi="宋体"/>
        </w:rPr>
      </w:pPr>
      <w:r>
        <w:rPr>
          <w:rFonts w:ascii="宋体" w:hAnsi="宋体" w:cs="宋体"/>
        </w:rPr>
        <w:t>1.2.2</w:t>
      </w:r>
      <w:r w:rsidR="000A3D31">
        <w:rPr>
          <w:rFonts w:ascii="宋体" w:hAnsi="宋体" w:cs="宋体" w:hint="eastAsia"/>
        </w:rPr>
        <w:t>竞价</w:t>
      </w:r>
      <w:r>
        <w:rPr>
          <w:rFonts w:ascii="宋体" w:hAnsi="宋体" w:cs="宋体" w:hint="eastAsia"/>
        </w:rPr>
        <w:t>供应商情况表；</w:t>
      </w:r>
    </w:p>
    <w:p w:rsidR="00C778C5" w:rsidRDefault="007E5E6B">
      <w:pPr>
        <w:pStyle w:val="a4"/>
        <w:tabs>
          <w:tab w:val="left" w:pos="0"/>
        </w:tabs>
        <w:overflowPunct w:val="0"/>
        <w:adjustRightInd/>
        <w:spacing w:line="360" w:lineRule="auto"/>
        <w:ind w:firstLineChars="200" w:firstLine="480"/>
        <w:jc w:val="both"/>
        <w:rPr>
          <w:rFonts w:ascii="宋体" w:hAnsi="宋体"/>
        </w:rPr>
      </w:pPr>
      <w:r>
        <w:rPr>
          <w:rFonts w:ascii="宋体" w:hAnsi="宋体" w:cs="宋体"/>
        </w:rPr>
        <w:t>1.2.3</w:t>
      </w:r>
      <w:r w:rsidR="000A3D31">
        <w:rPr>
          <w:rFonts w:ascii="宋体" w:hAnsi="宋体" w:cs="宋体" w:hint="eastAsia"/>
        </w:rPr>
        <w:t>竞价</w:t>
      </w:r>
      <w:r>
        <w:rPr>
          <w:rFonts w:ascii="宋体" w:hAnsi="宋体" w:hint="eastAsia"/>
        </w:rPr>
        <w:t>供应商《营业执照》、《税务登记证》的副本复印件（或三证合一证副本复印件）</w:t>
      </w:r>
      <w:r w:rsidR="00850C92" w:rsidRPr="003A280E">
        <w:rPr>
          <w:rFonts w:ascii="宋体" w:hAnsi="宋体" w:hint="eastAsia"/>
        </w:rPr>
        <w:t>、县级以上档案行政管理部门登记备案证明</w:t>
      </w:r>
      <w:r>
        <w:rPr>
          <w:rFonts w:ascii="宋体" w:hAnsi="宋体" w:hint="eastAsia"/>
        </w:rPr>
        <w:t>；</w:t>
      </w:r>
    </w:p>
    <w:p w:rsidR="00C778C5" w:rsidRDefault="007E5E6B">
      <w:pPr>
        <w:pStyle w:val="a4"/>
        <w:tabs>
          <w:tab w:val="left" w:pos="0"/>
        </w:tabs>
        <w:overflowPunct w:val="0"/>
        <w:adjustRightInd/>
        <w:spacing w:line="360" w:lineRule="auto"/>
        <w:ind w:firstLineChars="200" w:firstLine="480"/>
        <w:jc w:val="both"/>
        <w:rPr>
          <w:rFonts w:ascii="宋体" w:hAnsi="宋体"/>
        </w:rPr>
      </w:pPr>
      <w:r>
        <w:rPr>
          <w:rFonts w:ascii="宋体" w:hAnsi="宋体" w:cs="宋体"/>
        </w:rPr>
        <w:t>1.2.4</w:t>
      </w:r>
      <w:r w:rsidR="000A3D31">
        <w:rPr>
          <w:rFonts w:ascii="宋体" w:hAnsi="宋体" w:cs="宋体" w:hint="eastAsia"/>
        </w:rPr>
        <w:t>竞价</w:t>
      </w:r>
      <w:r>
        <w:rPr>
          <w:rFonts w:ascii="宋体" w:hAnsi="宋体" w:cs="宋体" w:hint="eastAsia"/>
        </w:rPr>
        <w:t>供应商法定代表人身份证复印件；</w:t>
      </w:r>
    </w:p>
    <w:p w:rsidR="00C778C5" w:rsidRDefault="007E5E6B">
      <w:pPr>
        <w:pStyle w:val="a4"/>
        <w:tabs>
          <w:tab w:val="left" w:pos="0"/>
        </w:tabs>
        <w:overflowPunct w:val="0"/>
        <w:adjustRightInd/>
        <w:spacing w:line="360" w:lineRule="auto"/>
        <w:ind w:firstLineChars="200" w:firstLine="480"/>
        <w:jc w:val="both"/>
        <w:rPr>
          <w:rFonts w:ascii="宋体" w:hAnsi="宋体" w:cs="宋体"/>
        </w:rPr>
      </w:pPr>
      <w:r>
        <w:rPr>
          <w:rFonts w:ascii="宋体" w:hAnsi="宋体" w:cs="宋体"/>
        </w:rPr>
        <w:t>1.2.5</w:t>
      </w:r>
      <w:r w:rsidR="000A3D31">
        <w:rPr>
          <w:rFonts w:ascii="宋体" w:hAnsi="宋体" w:cs="宋体" w:hint="eastAsia"/>
        </w:rPr>
        <w:t>竞价</w:t>
      </w:r>
      <w:r>
        <w:rPr>
          <w:rFonts w:ascii="宋体" w:hAnsi="宋体" w:cs="宋体" w:hint="eastAsia"/>
        </w:rPr>
        <w:t>供应商代理人身份证复印件（如有授权）；</w:t>
      </w:r>
    </w:p>
    <w:p w:rsidR="00C778C5" w:rsidRDefault="007E5E6B">
      <w:pPr>
        <w:pStyle w:val="a4"/>
        <w:tabs>
          <w:tab w:val="left" w:pos="0"/>
        </w:tabs>
        <w:overflowPunct w:val="0"/>
        <w:adjustRightInd/>
        <w:spacing w:line="360" w:lineRule="auto"/>
        <w:ind w:firstLineChars="200" w:firstLine="480"/>
        <w:jc w:val="both"/>
        <w:rPr>
          <w:rFonts w:ascii="宋体" w:hAnsi="宋体"/>
        </w:rPr>
      </w:pPr>
      <w:r>
        <w:rPr>
          <w:rFonts w:ascii="宋体" w:hAnsi="宋体" w:cs="宋体"/>
        </w:rPr>
        <w:t>1.2.</w:t>
      </w:r>
      <w:r>
        <w:rPr>
          <w:rFonts w:ascii="宋体" w:hAnsi="宋体" w:cs="宋体" w:hint="eastAsia"/>
        </w:rPr>
        <w:t>6</w:t>
      </w:r>
      <w:r>
        <w:rPr>
          <w:rFonts w:ascii="宋体" w:hAnsi="宋体"/>
        </w:rPr>
        <w:t>参加政府采购活动前3年内在经营活动中没有重大违法记录的书面声明</w:t>
      </w:r>
      <w:r w:rsidR="00850C92" w:rsidRPr="003A280E">
        <w:rPr>
          <w:rFonts w:ascii="宋体" w:hAnsi="宋体" w:hint="eastAsia"/>
        </w:rPr>
        <w:t>、</w:t>
      </w:r>
      <w:r w:rsidR="00850C92" w:rsidRPr="003A280E">
        <w:rPr>
          <w:rFonts w:ascii="宋体" w:hAnsi="宋体"/>
        </w:rPr>
        <w:t>无</w:t>
      </w:r>
      <w:r w:rsidR="00850C92" w:rsidRPr="003A280E">
        <w:rPr>
          <w:rFonts w:ascii="宋体" w:hAnsi="宋体" w:hint="eastAsia"/>
        </w:rPr>
        <w:t>“烂尾”工程的声明</w:t>
      </w:r>
      <w:r>
        <w:rPr>
          <w:rFonts w:ascii="宋体" w:hAnsi="宋体" w:hint="eastAsia"/>
        </w:rPr>
        <w:t>；</w:t>
      </w:r>
    </w:p>
    <w:p w:rsidR="00C778C5" w:rsidRDefault="007E5E6B">
      <w:pPr>
        <w:pStyle w:val="a4"/>
        <w:tabs>
          <w:tab w:val="left" w:pos="0"/>
        </w:tabs>
        <w:overflowPunct w:val="0"/>
        <w:adjustRightInd/>
        <w:spacing w:line="360" w:lineRule="auto"/>
        <w:ind w:firstLineChars="200" w:firstLine="480"/>
        <w:jc w:val="both"/>
        <w:rPr>
          <w:rFonts w:ascii="宋体" w:hAnsi="宋体"/>
        </w:rPr>
      </w:pPr>
      <w:r>
        <w:rPr>
          <w:rFonts w:ascii="宋体" w:hAnsi="宋体" w:cs="宋体"/>
        </w:rPr>
        <w:t>1.2.</w:t>
      </w:r>
      <w:r>
        <w:rPr>
          <w:rFonts w:ascii="宋体" w:hAnsi="宋体" w:cs="宋体" w:hint="eastAsia"/>
        </w:rPr>
        <w:t>7</w:t>
      </w:r>
      <w:r>
        <w:rPr>
          <w:rFonts w:ascii="宋体" w:hAnsi="宋体" w:hint="eastAsia"/>
        </w:rPr>
        <w:t>有关部门出具的供应商为员工交纳社会养老保险金、失业保险金、医疗保险金的情况证明；</w:t>
      </w:r>
    </w:p>
    <w:p w:rsidR="00C778C5" w:rsidRDefault="007E5E6B">
      <w:pPr>
        <w:pStyle w:val="a4"/>
        <w:tabs>
          <w:tab w:val="left" w:pos="0"/>
        </w:tabs>
        <w:overflowPunct w:val="0"/>
        <w:adjustRightInd/>
        <w:spacing w:line="360" w:lineRule="auto"/>
        <w:ind w:firstLineChars="200" w:firstLine="480"/>
        <w:jc w:val="both"/>
        <w:rPr>
          <w:rFonts w:ascii="宋体" w:hAnsi="宋体"/>
        </w:rPr>
      </w:pPr>
      <w:r>
        <w:rPr>
          <w:rFonts w:ascii="宋体" w:hAnsi="宋体" w:cs="宋体"/>
        </w:rPr>
        <w:t>1.2.</w:t>
      </w:r>
      <w:r>
        <w:rPr>
          <w:rFonts w:ascii="宋体" w:hAnsi="宋体" w:cs="宋体" w:hint="eastAsia"/>
        </w:rPr>
        <w:t>8</w:t>
      </w:r>
      <w:r w:rsidR="000A3D31">
        <w:rPr>
          <w:rFonts w:ascii="宋体" w:hAnsi="宋体" w:cs="宋体" w:hint="eastAsia"/>
        </w:rPr>
        <w:t>竞价</w:t>
      </w:r>
      <w:r>
        <w:rPr>
          <w:rFonts w:ascii="宋体" w:hAnsi="宋体" w:cs="宋体" w:hint="eastAsia"/>
        </w:rPr>
        <w:t>供应商财务状况报告，依法缴纳税收和社会保障资金的相关材料；</w:t>
      </w:r>
    </w:p>
    <w:p w:rsidR="00C778C5" w:rsidRDefault="007E5E6B">
      <w:pPr>
        <w:pStyle w:val="a4"/>
        <w:tabs>
          <w:tab w:val="left" w:pos="0"/>
        </w:tabs>
        <w:overflowPunct w:val="0"/>
        <w:adjustRightInd/>
        <w:spacing w:line="360" w:lineRule="auto"/>
        <w:ind w:firstLineChars="200" w:firstLine="480"/>
        <w:jc w:val="both"/>
        <w:rPr>
          <w:rFonts w:ascii="宋体" w:hAnsi="宋体"/>
        </w:rPr>
      </w:pPr>
      <w:r>
        <w:rPr>
          <w:rFonts w:ascii="宋体" w:hAnsi="宋体" w:cs="宋体"/>
        </w:rPr>
        <w:t>1.2.</w:t>
      </w:r>
      <w:r>
        <w:rPr>
          <w:rFonts w:ascii="宋体" w:hAnsi="宋体" w:cs="宋体" w:hint="eastAsia"/>
        </w:rPr>
        <w:t>9</w:t>
      </w:r>
      <w:r w:rsidR="000A3D31">
        <w:rPr>
          <w:rFonts w:ascii="宋体" w:hAnsi="宋体" w:cs="宋体" w:hint="eastAsia"/>
        </w:rPr>
        <w:t>竞价</w:t>
      </w:r>
      <w:r>
        <w:rPr>
          <w:rFonts w:ascii="宋体" w:hAnsi="宋体" w:cs="宋体" w:hint="eastAsia"/>
        </w:rPr>
        <w:t>供应商具备履行合同所必需的设备和专业技术能力的证明材料；</w:t>
      </w:r>
    </w:p>
    <w:p w:rsidR="00C778C5" w:rsidRDefault="007E5E6B">
      <w:pPr>
        <w:pStyle w:val="a4"/>
        <w:tabs>
          <w:tab w:val="left" w:pos="0"/>
        </w:tabs>
        <w:overflowPunct w:val="0"/>
        <w:adjustRightInd/>
        <w:spacing w:line="360" w:lineRule="auto"/>
        <w:ind w:firstLineChars="200" w:firstLine="480"/>
        <w:jc w:val="both"/>
        <w:rPr>
          <w:rFonts w:ascii="宋体" w:hAnsi="宋体"/>
        </w:rPr>
      </w:pPr>
      <w:r>
        <w:rPr>
          <w:rFonts w:ascii="宋体" w:hAnsi="宋体" w:cs="宋体"/>
        </w:rPr>
        <w:t>1.2.1</w:t>
      </w:r>
      <w:r>
        <w:rPr>
          <w:rFonts w:ascii="宋体" w:hAnsi="宋体" w:cs="宋体" w:hint="eastAsia"/>
        </w:rPr>
        <w:t>0技术要求和商务要求偏离表；</w:t>
      </w:r>
    </w:p>
    <w:p w:rsidR="00C778C5" w:rsidRDefault="007E5E6B">
      <w:pPr>
        <w:pStyle w:val="a4"/>
        <w:tabs>
          <w:tab w:val="left" w:pos="0"/>
        </w:tabs>
        <w:overflowPunct w:val="0"/>
        <w:adjustRightInd/>
        <w:spacing w:line="360" w:lineRule="auto"/>
        <w:ind w:firstLineChars="200" w:firstLine="480"/>
        <w:jc w:val="both"/>
        <w:rPr>
          <w:rFonts w:ascii="宋体" w:hAnsi="宋体" w:cs="宋体"/>
        </w:rPr>
      </w:pPr>
      <w:r>
        <w:rPr>
          <w:rFonts w:ascii="宋体" w:hAnsi="宋体" w:cs="宋体"/>
        </w:rPr>
        <w:t>1.2.1</w:t>
      </w:r>
      <w:r>
        <w:rPr>
          <w:rFonts w:ascii="宋体" w:hAnsi="宋体" w:cs="宋体" w:hint="eastAsia"/>
        </w:rPr>
        <w:t>1投标货物和服务数量、</w:t>
      </w:r>
      <w:bookmarkStart w:id="0" w:name="_GoBack"/>
      <w:bookmarkEnd w:id="0"/>
      <w:r>
        <w:rPr>
          <w:rFonts w:ascii="宋体" w:hAnsi="宋体" w:cs="宋体" w:hint="eastAsia"/>
        </w:rPr>
        <w:t>品牌型号、技术要求、设备质量要求、交货期</w:t>
      </w:r>
    </w:p>
    <w:p w:rsidR="00C778C5" w:rsidRDefault="007E5E6B">
      <w:pPr>
        <w:pStyle w:val="a4"/>
        <w:tabs>
          <w:tab w:val="left" w:pos="0"/>
        </w:tabs>
        <w:overflowPunct w:val="0"/>
        <w:adjustRightInd/>
        <w:spacing w:line="360" w:lineRule="auto"/>
        <w:ind w:firstLineChars="200" w:firstLine="480"/>
        <w:jc w:val="both"/>
        <w:rPr>
          <w:rFonts w:ascii="宋体" w:hAnsi="宋体"/>
        </w:rPr>
      </w:pPr>
      <w:r>
        <w:rPr>
          <w:rFonts w:ascii="宋体" w:hAnsi="宋体" w:cs="宋体" w:hint="eastAsia"/>
        </w:rPr>
        <w:t>1.2.12</w:t>
      </w:r>
      <w:r>
        <w:rPr>
          <w:rFonts w:ascii="宋体" w:hAnsi="宋体" w:hint="eastAsia"/>
        </w:rPr>
        <w:t>技术、服务方案（包括质量保证和服务承诺）；</w:t>
      </w:r>
    </w:p>
    <w:p w:rsidR="00C778C5" w:rsidRDefault="007E5E6B">
      <w:pPr>
        <w:pStyle w:val="a4"/>
        <w:tabs>
          <w:tab w:val="left" w:pos="0"/>
        </w:tabs>
        <w:overflowPunct w:val="0"/>
        <w:spacing w:line="360" w:lineRule="auto"/>
        <w:ind w:firstLineChars="200" w:firstLine="480"/>
        <w:rPr>
          <w:rFonts w:ascii="宋体" w:hAnsi="宋体"/>
        </w:rPr>
      </w:pPr>
      <w:r>
        <w:rPr>
          <w:rFonts w:ascii="宋体" w:hAnsi="宋体" w:cs="宋体"/>
        </w:rPr>
        <w:t>1.2.1</w:t>
      </w:r>
      <w:r>
        <w:rPr>
          <w:rFonts w:ascii="宋体" w:hAnsi="宋体" w:cs="宋体" w:hint="eastAsia"/>
        </w:rPr>
        <w:t>3其它有关资格证明文件：</w:t>
      </w:r>
    </w:p>
    <w:p w:rsidR="00C778C5" w:rsidRDefault="007E5E6B">
      <w:pPr>
        <w:pStyle w:val="a4"/>
        <w:tabs>
          <w:tab w:val="left" w:pos="0"/>
        </w:tabs>
        <w:overflowPunct w:val="0"/>
        <w:adjustRightInd/>
        <w:spacing w:line="360" w:lineRule="auto"/>
        <w:ind w:firstLineChars="200" w:firstLine="482"/>
        <w:jc w:val="both"/>
        <w:rPr>
          <w:rFonts w:ascii="宋体" w:hAnsi="宋体"/>
          <w:b/>
          <w:bCs/>
        </w:rPr>
      </w:pPr>
      <w:r>
        <w:rPr>
          <w:rFonts w:ascii="宋体" w:hAnsi="宋体" w:cs="宋体" w:hint="eastAsia"/>
          <w:b/>
          <w:bCs/>
        </w:rPr>
        <w:t>注：</w:t>
      </w:r>
      <w:r w:rsidR="000A3D31">
        <w:rPr>
          <w:rFonts w:ascii="宋体" w:hAnsi="宋体" w:cs="宋体" w:hint="eastAsia"/>
          <w:b/>
          <w:bCs/>
        </w:rPr>
        <w:t>竞价</w:t>
      </w:r>
      <w:r>
        <w:rPr>
          <w:rFonts w:ascii="宋体" w:hAnsi="宋体" w:cs="宋体" w:hint="eastAsia"/>
          <w:b/>
          <w:bCs/>
        </w:rPr>
        <w:t>响应单位必须提交上述</w:t>
      </w:r>
      <w:r>
        <w:rPr>
          <w:rFonts w:ascii="宋体" w:hAnsi="宋体" w:cs="宋体"/>
          <w:b/>
          <w:bCs/>
        </w:rPr>
        <w:t>1.1.1—1.2.</w:t>
      </w:r>
      <w:r>
        <w:rPr>
          <w:rFonts w:ascii="宋体" w:hAnsi="宋体" w:cs="宋体" w:hint="eastAsia"/>
          <w:b/>
          <w:bCs/>
        </w:rPr>
        <w:t>13款规定的资料。否则，</w:t>
      </w:r>
      <w:r w:rsidR="000A3D31">
        <w:rPr>
          <w:rFonts w:ascii="宋体" w:hAnsi="宋体" w:cs="宋体" w:hint="eastAsia"/>
          <w:b/>
          <w:bCs/>
        </w:rPr>
        <w:t>竞价</w:t>
      </w:r>
      <w:r>
        <w:rPr>
          <w:rFonts w:ascii="宋体" w:hAnsi="宋体" w:cs="宋体" w:hint="eastAsia"/>
          <w:b/>
          <w:bCs/>
        </w:rPr>
        <w:t>响应文件将因未实质响应</w:t>
      </w:r>
      <w:r w:rsidR="000A3D31">
        <w:rPr>
          <w:rFonts w:ascii="宋体" w:hAnsi="宋体" w:cs="宋体" w:hint="eastAsia"/>
          <w:b/>
          <w:bCs/>
        </w:rPr>
        <w:t>竞价</w:t>
      </w:r>
      <w:r>
        <w:rPr>
          <w:rFonts w:ascii="宋体" w:hAnsi="宋体" w:cs="宋体" w:hint="eastAsia"/>
          <w:b/>
          <w:bCs/>
        </w:rPr>
        <w:t>采购文件而被拒绝。</w:t>
      </w:r>
    </w:p>
    <w:p w:rsidR="00C778C5" w:rsidRDefault="007E5E6B">
      <w:pPr>
        <w:tabs>
          <w:tab w:val="left" w:pos="0"/>
        </w:tabs>
        <w:spacing w:line="360" w:lineRule="auto"/>
        <w:ind w:firstLineChars="200" w:firstLine="480"/>
        <w:rPr>
          <w:rFonts w:ascii="宋体" w:hAnsi="宋体"/>
          <w:sz w:val="24"/>
          <w:szCs w:val="24"/>
        </w:rPr>
      </w:pPr>
      <w:r>
        <w:rPr>
          <w:rFonts w:ascii="宋体" w:hAnsi="宋体" w:cs="宋体"/>
          <w:sz w:val="24"/>
          <w:szCs w:val="24"/>
        </w:rPr>
        <w:t>13.3</w:t>
      </w:r>
      <w:r w:rsidR="000A3D31">
        <w:rPr>
          <w:rFonts w:ascii="宋体" w:hAnsi="宋体" w:cs="宋体" w:hint="eastAsia"/>
          <w:sz w:val="24"/>
          <w:szCs w:val="24"/>
        </w:rPr>
        <w:t>竞价</w:t>
      </w:r>
      <w:r>
        <w:rPr>
          <w:rFonts w:ascii="宋体" w:hAnsi="宋体" w:cs="宋体" w:hint="eastAsia"/>
          <w:sz w:val="24"/>
          <w:szCs w:val="24"/>
        </w:rPr>
        <w:t>响应文件由</w:t>
      </w:r>
      <w:r>
        <w:rPr>
          <w:rFonts w:ascii="宋体" w:hAnsi="宋体" w:cs="宋体"/>
          <w:sz w:val="24"/>
          <w:szCs w:val="24"/>
        </w:rPr>
        <w:t>1.1</w:t>
      </w:r>
      <w:r>
        <w:rPr>
          <w:rFonts w:ascii="宋体" w:hAnsi="宋体" w:cs="宋体" w:hint="eastAsia"/>
          <w:sz w:val="24"/>
          <w:szCs w:val="24"/>
        </w:rPr>
        <w:t>、</w:t>
      </w:r>
      <w:r>
        <w:rPr>
          <w:rFonts w:ascii="宋体" w:hAnsi="宋体" w:cs="宋体"/>
          <w:sz w:val="24"/>
          <w:szCs w:val="24"/>
        </w:rPr>
        <w:t>1.2</w:t>
      </w:r>
      <w:r>
        <w:rPr>
          <w:rFonts w:ascii="宋体" w:hAnsi="宋体" w:cs="宋体" w:hint="eastAsia"/>
          <w:sz w:val="24"/>
          <w:szCs w:val="24"/>
        </w:rPr>
        <w:t>款规定的内容共同组成。</w:t>
      </w:r>
    </w:p>
    <w:p w:rsidR="00C778C5" w:rsidRDefault="007E5E6B">
      <w:pPr>
        <w:spacing w:line="360" w:lineRule="auto"/>
        <w:rPr>
          <w:rFonts w:ascii="宋体" w:hAnsi="宋体"/>
          <w:b/>
          <w:bCs/>
          <w:sz w:val="24"/>
          <w:szCs w:val="24"/>
        </w:rPr>
      </w:pPr>
      <w:r>
        <w:rPr>
          <w:rFonts w:ascii="宋体" w:hAnsi="宋体" w:cs="宋体" w:hint="eastAsia"/>
          <w:b/>
          <w:bCs/>
          <w:sz w:val="24"/>
          <w:szCs w:val="24"/>
        </w:rPr>
        <w:lastRenderedPageBreak/>
        <w:t>2</w:t>
      </w:r>
      <w:r>
        <w:rPr>
          <w:rFonts w:ascii="宋体" w:hAnsi="宋体" w:cs="宋体"/>
          <w:b/>
          <w:bCs/>
          <w:sz w:val="24"/>
          <w:szCs w:val="24"/>
        </w:rPr>
        <w:t>.</w:t>
      </w:r>
      <w:r w:rsidR="000A3D31">
        <w:rPr>
          <w:rFonts w:ascii="宋体" w:hAnsi="宋体" w:cs="宋体" w:hint="eastAsia"/>
          <w:b/>
          <w:bCs/>
          <w:sz w:val="24"/>
          <w:szCs w:val="24"/>
        </w:rPr>
        <w:t>竞价</w:t>
      </w:r>
      <w:r>
        <w:rPr>
          <w:rFonts w:ascii="宋体" w:hAnsi="宋体" w:cs="宋体" w:hint="eastAsia"/>
          <w:b/>
          <w:bCs/>
          <w:sz w:val="24"/>
          <w:szCs w:val="24"/>
        </w:rPr>
        <w:t>响应文件编制要求</w:t>
      </w:r>
    </w:p>
    <w:p w:rsidR="00C778C5" w:rsidRDefault="007E5E6B">
      <w:pPr>
        <w:spacing w:line="360" w:lineRule="auto"/>
        <w:ind w:firstLineChars="200" w:firstLine="480"/>
        <w:rPr>
          <w:rFonts w:ascii="宋体" w:hAnsi="宋体"/>
          <w:sz w:val="24"/>
          <w:szCs w:val="24"/>
        </w:rPr>
      </w:pPr>
      <w:r>
        <w:rPr>
          <w:rFonts w:ascii="宋体" w:hAnsi="宋体" w:cs="宋体" w:hint="eastAsia"/>
          <w:sz w:val="24"/>
          <w:szCs w:val="24"/>
        </w:rPr>
        <w:t>2</w:t>
      </w:r>
      <w:r>
        <w:rPr>
          <w:rFonts w:ascii="宋体" w:hAnsi="宋体" w:cs="宋体"/>
          <w:sz w:val="24"/>
          <w:szCs w:val="24"/>
        </w:rPr>
        <w:t>.1</w:t>
      </w:r>
      <w:r w:rsidR="000A3D31">
        <w:rPr>
          <w:rFonts w:ascii="宋体" w:hAnsi="宋体" w:cs="宋体" w:hint="eastAsia"/>
          <w:sz w:val="24"/>
          <w:szCs w:val="24"/>
        </w:rPr>
        <w:t>竞价</w:t>
      </w:r>
      <w:r>
        <w:rPr>
          <w:rFonts w:ascii="宋体" w:hAnsi="宋体" w:cs="宋体" w:hint="eastAsia"/>
          <w:sz w:val="24"/>
          <w:szCs w:val="24"/>
        </w:rPr>
        <w:t>响应文件按统一格式、顺序编写，报价部分、资格及技术部分应共同装订成册。</w:t>
      </w:r>
    </w:p>
    <w:p w:rsidR="00C778C5" w:rsidRDefault="007E5E6B">
      <w:pPr>
        <w:spacing w:line="360" w:lineRule="auto"/>
        <w:rPr>
          <w:rFonts w:ascii="宋体" w:hAnsi="宋体"/>
          <w:b/>
          <w:bCs/>
          <w:sz w:val="24"/>
          <w:szCs w:val="24"/>
        </w:rPr>
      </w:pPr>
      <w:r>
        <w:rPr>
          <w:rFonts w:ascii="宋体" w:hAnsi="宋体" w:cs="宋体" w:hint="eastAsia"/>
          <w:b/>
          <w:bCs/>
          <w:sz w:val="24"/>
          <w:szCs w:val="24"/>
        </w:rPr>
        <w:t>3</w:t>
      </w:r>
      <w:r>
        <w:rPr>
          <w:rFonts w:ascii="宋体" w:hAnsi="宋体" w:cs="宋体"/>
          <w:b/>
          <w:bCs/>
          <w:sz w:val="24"/>
          <w:szCs w:val="24"/>
        </w:rPr>
        <w:t>.</w:t>
      </w:r>
      <w:r w:rsidR="000A3D31">
        <w:rPr>
          <w:rFonts w:ascii="宋体" w:hAnsi="宋体" w:cs="宋体" w:hint="eastAsia"/>
          <w:b/>
          <w:bCs/>
          <w:sz w:val="24"/>
          <w:szCs w:val="24"/>
        </w:rPr>
        <w:t>竞价</w:t>
      </w:r>
      <w:r>
        <w:rPr>
          <w:rFonts w:ascii="宋体" w:hAnsi="宋体" w:cs="宋体" w:hint="eastAsia"/>
          <w:b/>
          <w:bCs/>
          <w:sz w:val="24"/>
          <w:szCs w:val="24"/>
        </w:rPr>
        <w:t>响应文件的密封及标记</w:t>
      </w:r>
    </w:p>
    <w:p w:rsidR="00C778C5" w:rsidRDefault="007E5E6B">
      <w:pPr>
        <w:spacing w:line="360" w:lineRule="auto"/>
        <w:ind w:firstLineChars="200" w:firstLine="480"/>
        <w:rPr>
          <w:rFonts w:ascii="宋体" w:hAnsi="宋体"/>
          <w:b/>
          <w:sz w:val="24"/>
          <w:szCs w:val="24"/>
        </w:rPr>
      </w:pPr>
      <w:r>
        <w:rPr>
          <w:rFonts w:ascii="宋体" w:hAnsi="宋体" w:cs="宋体" w:hint="eastAsia"/>
          <w:sz w:val="24"/>
          <w:szCs w:val="24"/>
        </w:rPr>
        <w:t>3</w:t>
      </w:r>
      <w:r>
        <w:rPr>
          <w:rFonts w:ascii="宋体" w:hAnsi="宋体" w:cs="宋体"/>
          <w:sz w:val="24"/>
          <w:szCs w:val="24"/>
        </w:rPr>
        <w:t>.1</w:t>
      </w:r>
      <w:r w:rsidR="000A3D31">
        <w:rPr>
          <w:rFonts w:ascii="宋体" w:hAnsi="宋体" w:cs="宋体" w:hint="eastAsia"/>
          <w:sz w:val="24"/>
          <w:szCs w:val="24"/>
        </w:rPr>
        <w:t>竞价</w:t>
      </w:r>
      <w:r>
        <w:rPr>
          <w:rFonts w:ascii="宋体" w:hAnsi="宋体" w:cs="宋体" w:hint="eastAsia"/>
          <w:sz w:val="24"/>
          <w:szCs w:val="24"/>
        </w:rPr>
        <w:t>响应单位应将全部</w:t>
      </w:r>
      <w:r w:rsidR="000A3D31">
        <w:rPr>
          <w:rFonts w:ascii="宋体" w:hAnsi="宋体" w:cs="宋体" w:hint="eastAsia"/>
          <w:sz w:val="24"/>
          <w:szCs w:val="24"/>
        </w:rPr>
        <w:t>竞价</w:t>
      </w:r>
      <w:r>
        <w:rPr>
          <w:rFonts w:ascii="宋体" w:hAnsi="宋体" w:cs="宋体" w:hint="eastAsia"/>
          <w:sz w:val="24"/>
          <w:szCs w:val="24"/>
        </w:rPr>
        <w:t>响应文件〔含报价部分、资格及技术部分）及认为有必要提交的其他资料〕进行密封。密封袋的封皮上写明</w:t>
      </w:r>
      <w:r>
        <w:rPr>
          <w:rFonts w:ascii="宋体" w:hAnsi="宋体" w:cs="宋体" w:hint="eastAsia"/>
          <w:b/>
          <w:sz w:val="24"/>
          <w:szCs w:val="24"/>
        </w:rPr>
        <w:t>采购方名称、采购项目名称、</w:t>
      </w:r>
      <w:r w:rsidR="000A3D31">
        <w:rPr>
          <w:rFonts w:ascii="宋体" w:hAnsi="宋体" w:cs="宋体" w:hint="eastAsia"/>
          <w:b/>
          <w:sz w:val="24"/>
          <w:szCs w:val="24"/>
        </w:rPr>
        <w:t>竞价</w:t>
      </w:r>
      <w:r>
        <w:rPr>
          <w:rFonts w:ascii="宋体" w:hAnsi="宋体" w:cs="宋体" w:hint="eastAsia"/>
          <w:b/>
          <w:sz w:val="24"/>
          <w:szCs w:val="24"/>
        </w:rPr>
        <w:t>响应单位名称、联系人、联系电话、联系地址，并注明“</w:t>
      </w:r>
      <w:r w:rsidR="000A3D31">
        <w:rPr>
          <w:rFonts w:ascii="宋体" w:hAnsi="宋体" w:cs="宋体" w:hint="eastAsia"/>
          <w:b/>
          <w:sz w:val="24"/>
          <w:szCs w:val="24"/>
        </w:rPr>
        <w:t>竞价</w:t>
      </w:r>
      <w:r>
        <w:rPr>
          <w:rFonts w:ascii="宋体" w:hAnsi="宋体" w:cs="宋体" w:hint="eastAsia"/>
          <w:b/>
          <w:sz w:val="24"/>
          <w:szCs w:val="24"/>
        </w:rPr>
        <w:t>时启封”字样</w:t>
      </w:r>
      <w:r>
        <w:rPr>
          <w:rFonts w:ascii="宋体" w:hAnsi="宋体" w:cs="宋体" w:hint="eastAsia"/>
          <w:sz w:val="24"/>
          <w:szCs w:val="24"/>
        </w:rPr>
        <w:t>。</w:t>
      </w:r>
      <w:r>
        <w:rPr>
          <w:rFonts w:ascii="宋体" w:hAnsi="宋体" w:cs="宋体" w:hint="eastAsia"/>
          <w:b/>
          <w:sz w:val="24"/>
          <w:szCs w:val="24"/>
        </w:rPr>
        <w:t>在密封袋上应有</w:t>
      </w:r>
      <w:r w:rsidR="000A3D31">
        <w:rPr>
          <w:rFonts w:ascii="宋体" w:hAnsi="宋体" w:cs="宋体" w:hint="eastAsia"/>
          <w:b/>
          <w:sz w:val="24"/>
          <w:szCs w:val="24"/>
        </w:rPr>
        <w:t>竞价</w:t>
      </w:r>
      <w:r>
        <w:rPr>
          <w:rFonts w:ascii="宋体" w:hAnsi="宋体" w:cs="宋体" w:hint="eastAsia"/>
          <w:b/>
          <w:sz w:val="24"/>
          <w:szCs w:val="24"/>
        </w:rPr>
        <w:t>响应单位法定代表人或其代理人的签字或盖章并加盖</w:t>
      </w:r>
      <w:r w:rsidR="000A3D31">
        <w:rPr>
          <w:rFonts w:ascii="宋体" w:hAnsi="宋体" w:cs="宋体" w:hint="eastAsia"/>
          <w:b/>
          <w:sz w:val="24"/>
          <w:szCs w:val="24"/>
        </w:rPr>
        <w:t>竞价</w:t>
      </w:r>
      <w:r>
        <w:rPr>
          <w:rFonts w:ascii="宋体" w:hAnsi="宋体" w:cs="宋体" w:hint="eastAsia"/>
          <w:b/>
          <w:sz w:val="24"/>
          <w:szCs w:val="24"/>
        </w:rPr>
        <w:t>响应单位公章。</w:t>
      </w:r>
    </w:p>
    <w:p w:rsidR="00C778C5" w:rsidRDefault="007E5E6B">
      <w:pPr>
        <w:spacing w:line="360" w:lineRule="auto"/>
        <w:ind w:firstLineChars="200" w:firstLine="480"/>
      </w:pPr>
      <w:r>
        <w:rPr>
          <w:rFonts w:ascii="宋体" w:hAnsi="宋体" w:cs="宋体" w:hint="eastAsia"/>
          <w:sz w:val="24"/>
          <w:szCs w:val="24"/>
        </w:rPr>
        <w:t>3</w:t>
      </w:r>
      <w:r>
        <w:rPr>
          <w:rFonts w:ascii="宋体" w:hAnsi="宋体" w:cs="宋体"/>
          <w:sz w:val="24"/>
          <w:szCs w:val="24"/>
        </w:rPr>
        <w:t>.2</w:t>
      </w:r>
      <w:r>
        <w:rPr>
          <w:rFonts w:ascii="宋体" w:hAnsi="宋体" w:cs="宋体" w:hint="eastAsia"/>
          <w:sz w:val="24"/>
          <w:szCs w:val="24"/>
        </w:rPr>
        <w:t>如果</w:t>
      </w:r>
      <w:r w:rsidR="000A3D31">
        <w:rPr>
          <w:rFonts w:ascii="宋体" w:hAnsi="宋体" w:cs="宋体" w:hint="eastAsia"/>
          <w:sz w:val="24"/>
          <w:szCs w:val="24"/>
        </w:rPr>
        <w:t>竞价</w:t>
      </w:r>
      <w:r>
        <w:rPr>
          <w:rFonts w:ascii="宋体" w:hAnsi="宋体" w:cs="宋体" w:hint="eastAsia"/>
          <w:sz w:val="24"/>
          <w:szCs w:val="24"/>
        </w:rPr>
        <w:t>响应单位未按上述要求密封及加写标记，采购方将不承担</w:t>
      </w:r>
      <w:r w:rsidR="000A3D31">
        <w:rPr>
          <w:rFonts w:ascii="宋体" w:hAnsi="宋体" w:cs="宋体" w:hint="eastAsia"/>
          <w:sz w:val="24"/>
          <w:szCs w:val="24"/>
        </w:rPr>
        <w:t>竞价</w:t>
      </w:r>
      <w:r>
        <w:rPr>
          <w:rFonts w:ascii="宋体" w:hAnsi="宋体" w:cs="宋体" w:hint="eastAsia"/>
          <w:sz w:val="24"/>
          <w:szCs w:val="24"/>
        </w:rPr>
        <w:t>响应文件提前开封的责任并有权拒绝接受其</w:t>
      </w:r>
      <w:r w:rsidR="000A3D31">
        <w:rPr>
          <w:rFonts w:ascii="宋体" w:hAnsi="宋体" w:cs="宋体" w:hint="eastAsia"/>
          <w:sz w:val="24"/>
          <w:szCs w:val="24"/>
        </w:rPr>
        <w:t>竞价</w:t>
      </w:r>
      <w:r>
        <w:rPr>
          <w:rFonts w:ascii="宋体" w:hAnsi="宋体" w:cs="宋体" w:hint="eastAsia"/>
          <w:sz w:val="24"/>
          <w:szCs w:val="24"/>
        </w:rPr>
        <w:t>响应文件。</w:t>
      </w:r>
    </w:p>
    <w:p w:rsidR="00C778C5" w:rsidRDefault="007E5E6B">
      <w:pPr>
        <w:spacing w:line="360" w:lineRule="auto"/>
        <w:rPr>
          <w:rFonts w:ascii="宋体" w:hAnsi="宋体"/>
          <w:b/>
          <w:bCs/>
          <w:sz w:val="24"/>
          <w:szCs w:val="24"/>
        </w:rPr>
      </w:pPr>
      <w:r>
        <w:rPr>
          <w:rFonts w:ascii="宋体" w:hAnsi="宋体" w:cs="宋体" w:hint="eastAsia"/>
          <w:b/>
          <w:bCs/>
          <w:sz w:val="24"/>
          <w:szCs w:val="24"/>
        </w:rPr>
        <w:t>4</w:t>
      </w:r>
      <w:r>
        <w:rPr>
          <w:rFonts w:ascii="宋体" w:hAnsi="宋体" w:cs="宋体"/>
          <w:b/>
          <w:bCs/>
          <w:sz w:val="24"/>
          <w:szCs w:val="24"/>
        </w:rPr>
        <w:t>.</w:t>
      </w:r>
      <w:r w:rsidR="000A3D31">
        <w:rPr>
          <w:rFonts w:ascii="宋体" w:hAnsi="宋体" w:cs="宋体" w:hint="eastAsia"/>
          <w:b/>
          <w:bCs/>
          <w:sz w:val="24"/>
          <w:szCs w:val="24"/>
        </w:rPr>
        <w:t>竞价</w:t>
      </w:r>
      <w:r>
        <w:rPr>
          <w:rFonts w:ascii="宋体" w:hAnsi="宋体" w:cs="宋体" w:hint="eastAsia"/>
          <w:b/>
          <w:bCs/>
          <w:sz w:val="24"/>
          <w:szCs w:val="24"/>
        </w:rPr>
        <w:t>响应文件的份数和签署</w:t>
      </w:r>
    </w:p>
    <w:p w:rsidR="00C778C5" w:rsidRDefault="007E5E6B">
      <w:pPr>
        <w:spacing w:line="360" w:lineRule="auto"/>
        <w:ind w:firstLineChars="200" w:firstLine="480"/>
        <w:rPr>
          <w:rFonts w:ascii="宋体" w:hAnsi="宋体"/>
          <w:sz w:val="24"/>
          <w:szCs w:val="24"/>
        </w:rPr>
      </w:pPr>
      <w:r>
        <w:rPr>
          <w:rFonts w:ascii="宋体" w:hAnsi="宋体" w:cs="宋体" w:hint="eastAsia"/>
          <w:sz w:val="24"/>
          <w:szCs w:val="24"/>
        </w:rPr>
        <w:t>4</w:t>
      </w:r>
      <w:r>
        <w:rPr>
          <w:rFonts w:ascii="宋体" w:hAnsi="宋体" w:cs="宋体"/>
          <w:sz w:val="24"/>
          <w:szCs w:val="24"/>
        </w:rPr>
        <w:t>.1</w:t>
      </w:r>
      <w:r>
        <w:rPr>
          <w:rFonts w:ascii="宋体" w:hAnsi="宋体" w:hint="eastAsia"/>
          <w:sz w:val="24"/>
          <w:szCs w:val="24"/>
        </w:rPr>
        <w:t>供应商应按本须知的规定和所述份数，编制响应文件“正本一份”和 “副本</w:t>
      </w:r>
      <w:r w:rsidR="00B20732" w:rsidRPr="003A280E">
        <w:rPr>
          <w:rFonts w:ascii="宋体" w:hAnsi="宋体" w:hint="eastAsia"/>
          <w:sz w:val="24"/>
          <w:szCs w:val="24"/>
        </w:rPr>
        <w:t>一</w:t>
      </w:r>
      <w:r w:rsidRPr="003A280E">
        <w:rPr>
          <w:rFonts w:ascii="宋体" w:hAnsi="宋体" w:hint="eastAsia"/>
          <w:sz w:val="24"/>
          <w:szCs w:val="24"/>
        </w:rPr>
        <w:t>份</w:t>
      </w:r>
      <w:r>
        <w:rPr>
          <w:rFonts w:ascii="宋体" w:hAnsi="宋体" w:hint="eastAsia"/>
          <w:sz w:val="24"/>
          <w:szCs w:val="24"/>
        </w:rPr>
        <w:t>”，并明确标明“正本”和“副本”。响应文件正本和副本如有不一致之处，以正本为准。</w:t>
      </w:r>
    </w:p>
    <w:p w:rsidR="00C778C5" w:rsidRDefault="007E5E6B">
      <w:pPr>
        <w:pStyle w:val="a4"/>
        <w:overflowPunct w:val="0"/>
        <w:adjustRightInd/>
        <w:spacing w:line="360" w:lineRule="auto"/>
        <w:ind w:firstLineChars="200" w:firstLine="480"/>
        <w:jc w:val="both"/>
        <w:rPr>
          <w:rFonts w:ascii="宋体" w:hAnsi="宋体"/>
        </w:rPr>
      </w:pPr>
      <w:r>
        <w:rPr>
          <w:rFonts w:ascii="宋体" w:hAnsi="宋体" w:cs="宋体" w:hint="eastAsia"/>
        </w:rPr>
        <w:t>4</w:t>
      </w:r>
      <w:r>
        <w:rPr>
          <w:rFonts w:ascii="宋体" w:hAnsi="宋体" w:cs="宋体"/>
        </w:rPr>
        <w:t>.2</w:t>
      </w:r>
      <w:r w:rsidR="000A3D31">
        <w:rPr>
          <w:rFonts w:ascii="宋体" w:hAnsi="宋体" w:cs="宋体" w:hint="eastAsia"/>
        </w:rPr>
        <w:t>竞价</w:t>
      </w:r>
      <w:r>
        <w:rPr>
          <w:rFonts w:ascii="宋体" w:hAnsi="宋体" w:cs="宋体" w:hint="eastAsia"/>
        </w:rPr>
        <w:t>响应文件正本和副本均应使用不能擦去的黑色或蓝色墨水打印或书写，由</w:t>
      </w:r>
      <w:r w:rsidR="000A3D31">
        <w:rPr>
          <w:rFonts w:ascii="宋体" w:hAnsi="宋体" w:cs="宋体" w:hint="eastAsia"/>
        </w:rPr>
        <w:t>竞价</w:t>
      </w:r>
      <w:r>
        <w:rPr>
          <w:rFonts w:ascii="宋体" w:hAnsi="宋体" w:cs="宋体" w:hint="eastAsia"/>
        </w:rPr>
        <w:t>响应单位法定代表人或代理人亲自签署或盖章，并加盖公章。若未按上述要求签署的</w:t>
      </w:r>
      <w:r w:rsidR="000A3D31">
        <w:rPr>
          <w:rFonts w:ascii="宋体" w:hAnsi="宋体" w:cs="宋体" w:hint="eastAsia"/>
        </w:rPr>
        <w:t>竞价</w:t>
      </w:r>
      <w:r>
        <w:rPr>
          <w:rFonts w:ascii="宋体" w:hAnsi="宋体" w:cs="宋体" w:hint="eastAsia"/>
        </w:rPr>
        <w:t>响应文件将被拒绝。</w:t>
      </w:r>
    </w:p>
    <w:p w:rsidR="00C778C5" w:rsidRDefault="007E5E6B">
      <w:pPr>
        <w:pStyle w:val="a4"/>
        <w:overflowPunct w:val="0"/>
        <w:adjustRightInd/>
        <w:spacing w:line="360" w:lineRule="auto"/>
        <w:ind w:firstLineChars="200" w:firstLine="480"/>
        <w:jc w:val="both"/>
        <w:rPr>
          <w:rFonts w:ascii="宋体" w:hAnsi="宋体" w:cs="宋体"/>
        </w:rPr>
      </w:pPr>
      <w:r>
        <w:rPr>
          <w:rFonts w:ascii="宋体" w:hAnsi="宋体" w:cs="宋体" w:hint="eastAsia"/>
        </w:rPr>
        <w:t>4</w:t>
      </w:r>
      <w:r>
        <w:rPr>
          <w:rFonts w:ascii="宋体" w:hAnsi="宋体" w:cs="宋体"/>
        </w:rPr>
        <w:t>.3</w:t>
      </w:r>
      <w:r>
        <w:rPr>
          <w:rFonts w:ascii="宋体" w:hAnsi="宋体" w:cs="宋体" w:hint="eastAsia"/>
        </w:rPr>
        <w:t>全套</w:t>
      </w:r>
      <w:r w:rsidR="000A3D31">
        <w:rPr>
          <w:rFonts w:ascii="宋体" w:hAnsi="宋体" w:cs="宋体" w:hint="eastAsia"/>
        </w:rPr>
        <w:t>竞价</w:t>
      </w:r>
      <w:r>
        <w:rPr>
          <w:rFonts w:ascii="宋体" w:hAnsi="宋体" w:cs="宋体" w:hint="eastAsia"/>
        </w:rPr>
        <w:t>响应文件应无涂改和行间插字，除非这些删改是根据采购代理机构指示进行的</w:t>
      </w:r>
      <w:r>
        <w:rPr>
          <w:rFonts w:ascii="宋体" w:hAnsi="宋体" w:cs="宋体"/>
        </w:rPr>
        <w:t>,</w:t>
      </w:r>
      <w:r>
        <w:rPr>
          <w:rFonts w:ascii="宋体" w:hAnsi="宋体" w:cs="宋体" w:hint="eastAsia"/>
        </w:rPr>
        <w:t>或者是</w:t>
      </w:r>
      <w:r w:rsidR="000A3D31">
        <w:rPr>
          <w:rFonts w:ascii="宋体" w:hAnsi="宋体" w:cs="宋体" w:hint="eastAsia"/>
        </w:rPr>
        <w:t>竞价</w:t>
      </w:r>
      <w:r>
        <w:rPr>
          <w:rFonts w:ascii="宋体" w:hAnsi="宋体" w:cs="宋体" w:hint="eastAsia"/>
        </w:rPr>
        <w:t>响应单位造成的必须修改的错误。但修改处应由</w:t>
      </w:r>
      <w:r w:rsidR="000A3D31">
        <w:rPr>
          <w:rFonts w:ascii="宋体" w:hAnsi="宋体" w:cs="宋体" w:hint="eastAsia"/>
        </w:rPr>
        <w:t>竞价</w:t>
      </w:r>
      <w:r>
        <w:rPr>
          <w:rFonts w:ascii="宋体" w:hAnsi="宋体" w:cs="宋体" w:hint="eastAsia"/>
        </w:rPr>
        <w:t>响应文件签字人签字证明。</w:t>
      </w:r>
    </w:p>
    <w:p w:rsidR="005E56F8" w:rsidRDefault="005E56F8">
      <w:pPr>
        <w:pStyle w:val="a4"/>
        <w:overflowPunct w:val="0"/>
        <w:adjustRightInd/>
        <w:spacing w:line="360" w:lineRule="auto"/>
        <w:ind w:firstLineChars="200" w:firstLine="480"/>
        <w:jc w:val="both"/>
        <w:rPr>
          <w:rFonts w:ascii="宋体" w:hAnsi="宋体" w:cs="宋体"/>
        </w:rPr>
      </w:pPr>
    </w:p>
    <w:p w:rsidR="000A3D31" w:rsidRDefault="000A3D31">
      <w:pPr>
        <w:pStyle w:val="a4"/>
        <w:overflowPunct w:val="0"/>
        <w:adjustRightInd/>
        <w:spacing w:line="360" w:lineRule="auto"/>
        <w:ind w:firstLineChars="200" w:firstLine="480"/>
        <w:jc w:val="both"/>
        <w:rPr>
          <w:rFonts w:ascii="宋体" w:hAnsi="宋体"/>
        </w:rPr>
      </w:pPr>
      <w:r w:rsidRPr="003A280E">
        <w:rPr>
          <w:rFonts w:ascii="宋体" w:hAnsi="宋体" w:cs="宋体" w:hint="eastAsia"/>
        </w:rPr>
        <w:t>补充说明：竞价单位</w:t>
      </w:r>
      <w:r w:rsidR="00611AE9" w:rsidRPr="003A280E">
        <w:rPr>
          <w:rFonts w:ascii="宋体" w:hAnsi="宋体" w:cs="宋体" w:hint="eastAsia"/>
        </w:rPr>
        <w:t>未出现过“烂尾工程”才可以参与竞标。隐瞒“烂尾”情况者，一经发现，立即取消其资格</w:t>
      </w:r>
      <w:r w:rsidR="005E56F8" w:rsidRPr="003A280E">
        <w:rPr>
          <w:rFonts w:ascii="宋体" w:hAnsi="宋体" w:cs="宋体" w:hint="eastAsia"/>
        </w:rPr>
        <w:t>。在候选单位中按照报价择用。</w:t>
      </w:r>
    </w:p>
    <w:sectPr w:rsidR="000A3D31" w:rsidSect="00510EB6">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B89" w:rsidRDefault="00E87B89">
      <w:r>
        <w:separator/>
      </w:r>
    </w:p>
  </w:endnote>
  <w:endnote w:type="continuationSeparator" w:id="0">
    <w:p w:rsidR="00E87B89" w:rsidRDefault="00E87B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default"/>
    <w:sig w:usb0="00000000" w:usb1="00000000" w:usb2="00000010" w:usb3="00000000" w:csb0="00040000" w:csb1="00000000"/>
  </w:font>
  <w:font w:name="方正仿宋简体">
    <w:altName w:val="宋体"/>
    <w:charset w:val="86"/>
    <w:family w:val="auto"/>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8858240"/>
      <w:docPartObj>
        <w:docPartGallery w:val="Page Numbers (Bottom of Page)"/>
        <w:docPartUnique/>
      </w:docPartObj>
    </w:sdtPr>
    <w:sdtContent>
      <w:sdt>
        <w:sdtPr>
          <w:id w:val="-1669238322"/>
          <w:docPartObj>
            <w:docPartGallery w:val="Page Numbers (Top of Page)"/>
            <w:docPartUnique/>
          </w:docPartObj>
        </w:sdtPr>
        <w:sdtContent>
          <w:p w:rsidR="00E01496" w:rsidRDefault="00E01496">
            <w:pPr>
              <w:pStyle w:val="a6"/>
              <w:jc w:val="center"/>
            </w:pPr>
            <w:r>
              <w:rPr>
                <w:lang w:val="zh-CN"/>
              </w:rPr>
              <w:t xml:space="preserve"> </w:t>
            </w:r>
            <w:r w:rsidR="00510EB6">
              <w:rPr>
                <w:b/>
                <w:bCs/>
                <w:sz w:val="24"/>
                <w:szCs w:val="24"/>
              </w:rPr>
              <w:fldChar w:fldCharType="begin"/>
            </w:r>
            <w:r>
              <w:rPr>
                <w:b/>
                <w:bCs/>
              </w:rPr>
              <w:instrText>PAGE</w:instrText>
            </w:r>
            <w:r w:rsidR="00510EB6">
              <w:rPr>
                <w:b/>
                <w:bCs/>
                <w:sz w:val="24"/>
                <w:szCs w:val="24"/>
              </w:rPr>
              <w:fldChar w:fldCharType="separate"/>
            </w:r>
            <w:r w:rsidR="00157C8C">
              <w:rPr>
                <w:b/>
                <w:bCs/>
                <w:noProof/>
              </w:rPr>
              <w:t>2</w:t>
            </w:r>
            <w:r w:rsidR="00510EB6">
              <w:rPr>
                <w:b/>
                <w:bCs/>
                <w:sz w:val="24"/>
                <w:szCs w:val="24"/>
              </w:rPr>
              <w:fldChar w:fldCharType="end"/>
            </w:r>
            <w:r>
              <w:rPr>
                <w:lang w:val="zh-CN"/>
              </w:rPr>
              <w:t xml:space="preserve"> / </w:t>
            </w:r>
            <w:r w:rsidR="00510EB6">
              <w:rPr>
                <w:b/>
                <w:bCs/>
                <w:sz w:val="24"/>
                <w:szCs w:val="24"/>
              </w:rPr>
              <w:fldChar w:fldCharType="begin"/>
            </w:r>
            <w:r>
              <w:rPr>
                <w:b/>
                <w:bCs/>
              </w:rPr>
              <w:instrText>NUMPAGES</w:instrText>
            </w:r>
            <w:r w:rsidR="00510EB6">
              <w:rPr>
                <w:b/>
                <w:bCs/>
                <w:sz w:val="24"/>
                <w:szCs w:val="24"/>
              </w:rPr>
              <w:fldChar w:fldCharType="separate"/>
            </w:r>
            <w:r w:rsidR="00157C8C">
              <w:rPr>
                <w:b/>
                <w:bCs/>
                <w:noProof/>
              </w:rPr>
              <w:t>9</w:t>
            </w:r>
            <w:r w:rsidR="00510EB6">
              <w:rPr>
                <w:b/>
                <w:bCs/>
                <w:sz w:val="24"/>
                <w:szCs w:val="24"/>
              </w:rPr>
              <w:fldChar w:fldCharType="end"/>
            </w:r>
          </w:p>
        </w:sdtContent>
      </w:sdt>
    </w:sdtContent>
  </w:sdt>
  <w:p w:rsidR="00E01496" w:rsidRDefault="00E0149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B89" w:rsidRDefault="00E87B89">
      <w:r>
        <w:separator/>
      </w:r>
    </w:p>
  </w:footnote>
  <w:footnote w:type="continuationSeparator" w:id="0">
    <w:p w:rsidR="00E87B89" w:rsidRDefault="00E87B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8C5" w:rsidRDefault="007E5E6B">
    <w:pPr>
      <w:pStyle w:val="a7"/>
    </w:pPr>
    <w:r>
      <w:rPr>
        <w:rFonts w:hint="eastAsia"/>
      </w:rPr>
      <w:t>苏州</w:t>
    </w:r>
    <w:r>
      <w:t>健雄职业技术学院</w:t>
    </w:r>
    <w:r w:rsidR="00E01496">
      <w:t>第二期</w:t>
    </w:r>
    <w:r>
      <w:t>档案</w:t>
    </w:r>
    <w:r w:rsidR="00E01496">
      <w:t>全文</w:t>
    </w:r>
    <w:r>
      <w:t>数字化项目需求</w:t>
    </w:r>
    <w:r w:rsidR="00E01496">
      <w:t>和竞标规则</w:t>
    </w:r>
  </w:p>
  <w:p w:rsidR="00C778C5" w:rsidRDefault="00C778C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E2C06"/>
    <w:multiLevelType w:val="singleLevel"/>
    <w:tmpl w:val="1F4E2C06"/>
    <w:lvl w:ilvl="0">
      <w:start w:val="2"/>
      <w:numFmt w:val="chineseCounting"/>
      <w:suff w:val="nothing"/>
      <w:lvlText w:val="%1、"/>
      <w:lvlJc w:val="left"/>
      <w:rPr>
        <w:rFonts w:hint="eastAsia"/>
      </w:rPr>
    </w:lvl>
  </w:abstractNum>
  <w:abstractNum w:abstractNumId="1">
    <w:nsid w:val="789C533D"/>
    <w:multiLevelType w:val="multilevel"/>
    <w:tmpl w:val="789C533D"/>
    <w:lvl w:ilvl="0">
      <w:start w:val="1"/>
      <w:numFmt w:val="chineseCounting"/>
      <w:suff w:val="nothing"/>
      <w:lvlText w:val="%1、"/>
      <w:lvlJc w:val="left"/>
      <w:rPr>
        <w:rFonts w:ascii="Times New Roman" w:hAnsi="Times New Roman" w:cs="Times New Roman" w:hint="default"/>
      </w:rPr>
    </w:lvl>
    <w:lvl w:ilvl="1">
      <w:start w:val="1"/>
      <w:numFmt w:val="decimal"/>
      <w:lvlText w:val="%2."/>
      <w:lvlJc w:val="left"/>
      <w:pPr>
        <w:tabs>
          <w:tab w:val="left" w:pos="2433"/>
        </w:tabs>
        <w:ind w:left="2433" w:hanging="360"/>
      </w:pPr>
      <w:rPr>
        <w:rFonts w:cs="Times New Roman"/>
      </w:rPr>
    </w:lvl>
    <w:lvl w:ilvl="2">
      <w:start w:val="1"/>
      <w:numFmt w:val="decimal"/>
      <w:lvlText w:val="%3."/>
      <w:lvlJc w:val="left"/>
      <w:pPr>
        <w:tabs>
          <w:tab w:val="left" w:pos="3153"/>
        </w:tabs>
        <w:ind w:left="3153" w:hanging="360"/>
      </w:pPr>
      <w:rPr>
        <w:rFonts w:cs="Times New Roman"/>
      </w:rPr>
    </w:lvl>
    <w:lvl w:ilvl="3">
      <w:start w:val="1"/>
      <w:numFmt w:val="decimal"/>
      <w:lvlText w:val="%4."/>
      <w:lvlJc w:val="left"/>
      <w:pPr>
        <w:tabs>
          <w:tab w:val="left" w:pos="3873"/>
        </w:tabs>
        <w:ind w:left="3873" w:hanging="360"/>
      </w:pPr>
      <w:rPr>
        <w:rFonts w:cs="Times New Roman"/>
      </w:rPr>
    </w:lvl>
    <w:lvl w:ilvl="4">
      <w:start w:val="1"/>
      <w:numFmt w:val="decimal"/>
      <w:lvlText w:val="%5."/>
      <w:lvlJc w:val="left"/>
      <w:pPr>
        <w:tabs>
          <w:tab w:val="left" w:pos="4593"/>
        </w:tabs>
        <w:ind w:left="4593" w:hanging="360"/>
      </w:pPr>
      <w:rPr>
        <w:rFonts w:cs="Times New Roman"/>
      </w:rPr>
    </w:lvl>
    <w:lvl w:ilvl="5">
      <w:start w:val="1"/>
      <w:numFmt w:val="decimal"/>
      <w:lvlText w:val="%6."/>
      <w:lvlJc w:val="left"/>
      <w:pPr>
        <w:tabs>
          <w:tab w:val="left" w:pos="5313"/>
        </w:tabs>
        <w:ind w:left="5313" w:hanging="360"/>
      </w:pPr>
      <w:rPr>
        <w:rFonts w:cs="Times New Roman"/>
      </w:rPr>
    </w:lvl>
    <w:lvl w:ilvl="6">
      <w:start w:val="1"/>
      <w:numFmt w:val="decimal"/>
      <w:lvlText w:val="%7."/>
      <w:lvlJc w:val="left"/>
      <w:pPr>
        <w:tabs>
          <w:tab w:val="left" w:pos="6033"/>
        </w:tabs>
        <w:ind w:left="6033" w:hanging="360"/>
      </w:pPr>
      <w:rPr>
        <w:rFonts w:cs="Times New Roman"/>
      </w:rPr>
    </w:lvl>
    <w:lvl w:ilvl="7">
      <w:start w:val="1"/>
      <w:numFmt w:val="decimal"/>
      <w:lvlText w:val="%8."/>
      <w:lvlJc w:val="left"/>
      <w:pPr>
        <w:tabs>
          <w:tab w:val="left" w:pos="6753"/>
        </w:tabs>
        <w:ind w:left="6753" w:hanging="360"/>
      </w:pPr>
      <w:rPr>
        <w:rFonts w:cs="Times New Roman"/>
      </w:rPr>
    </w:lvl>
    <w:lvl w:ilvl="8">
      <w:start w:val="1"/>
      <w:numFmt w:val="decimal"/>
      <w:lvlText w:val="%9."/>
      <w:lvlJc w:val="left"/>
      <w:pPr>
        <w:tabs>
          <w:tab w:val="left" w:pos="7473"/>
        </w:tabs>
        <w:ind w:left="7473"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0D66"/>
    <w:rsid w:val="000A2F5F"/>
    <w:rsid w:val="000A3D31"/>
    <w:rsid w:val="000B2F25"/>
    <w:rsid w:val="0013508F"/>
    <w:rsid w:val="00157C8C"/>
    <w:rsid w:val="001B351E"/>
    <w:rsid w:val="001D19CA"/>
    <w:rsid w:val="002C7015"/>
    <w:rsid w:val="002E162E"/>
    <w:rsid w:val="00325F57"/>
    <w:rsid w:val="00376BAC"/>
    <w:rsid w:val="003A280E"/>
    <w:rsid w:val="003E36B9"/>
    <w:rsid w:val="004D0D66"/>
    <w:rsid w:val="00510EB6"/>
    <w:rsid w:val="00543732"/>
    <w:rsid w:val="005E56F8"/>
    <w:rsid w:val="00611AE9"/>
    <w:rsid w:val="00611DD5"/>
    <w:rsid w:val="00693011"/>
    <w:rsid w:val="006936DF"/>
    <w:rsid w:val="00723DCF"/>
    <w:rsid w:val="007E5E6B"/>
    <w:rsid w:val="00850C92"/>
    <w:rsid w:val="00990D34"/>
    <w:rsid w:val="009D042D"/>
    <w:rsid w:val="00AC2C39"/>
    <w:rsid w:val="00AF68CE"/>
    <w:rsid w:val="00B20732"/>
    <w:rsid w:val="00BC096A"/>
    <w:rsid w:val="00BC3D2C"/>
    <w:rsid w:val="00C778C5"/>
    <w:rsid w:val="00CD52A6"/>
    <w:rsid w:val="00DC0D4E"/>
    <w:rsid w:val="00E01496"/>
    <w:rsid w:val="00E87B89"/>
    <w:rsid w:val="00EA27A5"/>
    <w:rsid w:val="00F87023"/>
    <w:rsid w:val="260E0855"/>
    <w:rsid w:val="2AAF1894"/>
    <w:rsid w:val="5B986315"/>
    <w:rsid w:val="7ACD79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10EB6"/>
    <w:pPr>
      <w:widowControl w:val="0"/>
      <w:jc w:val="both"/>
    </w:pPr>
    <w:rPr>
      <w:kern w:val="2"/>
      <w:sz w:val="21"/>
      <w:szCs w:val="21"/>
    </w:rPr>
  </w:style>
  <w:style w:type="paragraph" w:styleId="1">
    <w:name w:val="heading 1"/>
    <w:basedOn w:val="a"/>
    <w:next w:val="a"/>
    <w:link w:val="1Char"/>
    <w:qFormat/>
    <w:rsid w:val="00510EB6"/>
    <w:pPr>
      <w:keepNext/>
      <w:keepLines/>
      <w:spacing w:before="340" w:after="330" w:line="578" w:lineRule="atLeast"/>
      <w:outlineLvl w:val="0"/>
    </w:pPr>
    <w:rPr>
      <w:rFonts w:eastAsia="方正仿宋_GBK"/>
      <w:b/>
      <w:snapToGrid w:val="0"/>
      <w:kern w:val="44"/>
      <w:sz w:val="4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qFormat/>
    <w:rsid w:val="00510EB6"/>
    <w:pPr>
      <w:spacing w:line="520" w:lineRule="exact"/>
      <w:ind w:left="570"/>
    </w:pPr>
    <w:rPr>
      <w:rFonts w:ascii="方正仿宋简体" w:eastAsia="方正仿宋简体" w:hAnsi="创艺简仿宋"/>
      <w:sz w:val="24"/>
    </w:rPr>
  </w:style>
  <w:style w:type="paragraph" w:styleId="a4">
    <w:name w:val="Normal Indent"/>
    <w:basedOn w:val="a"/>
    <w:qFormat/>
    <w:rsid w:val="00510EB6"/>
    <w:pPr>
      <w:adjustRightInd w:val="0"/>
      <w:ind w:firstLine="420"/>
      <w:jc w:val="left"/>
      <w:textAlignment w:val="baseline"/>
    </w:pPr>
    <w:rPr>
      <w:sz w:val="24"/>
      <w:szCs w:val="24"/>
    </w:rPr>
  </w:style>
  <w:style w:type="paragraph" w:styleId="a5">
    <w:name w:val="Balloon Text"/>
    <w:basedOn w:val="a"/>
    <w:link w:val="Char"/>
    <w:uiPriority w:val="99"/>
    <w:semiHidden/>
    <w:unhideWhenUsed/>
    <w:rsid w:val="00510EB6"/>
    <w:rPr>
      <w:sz w:val="18"/>
      <w:szCs w:val="18"/>
    </w:rPr>
  </w:style>
  <w:style w:type="paragraph" w:styleId="a6">
    <w:name w:val="footer"/>
    <w:basedOn w:val="a"/>
    <w:link w:val="Char0"/>
    <w:uiPriority w:val="99"/>
    <w:unhideWhenUsed/>
    <w:qFormat/>
    <w:rsid w:val="00510EB6"/>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510EB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rsid w:val="00510EB6"/>
    <w:rPr>
      <w:sz w:val="18"/>
      <w:szCs w:val="18"/>
    </w:rPr>
  </w:style>
  <w:style w:type="character" w:customStyle="1" w:styleId="Char0">
    <w:name w:val="页脚 Char"/>
    <w:basedOn w:val="a1"/>
    <w:link w:val="a6"/>
    <w:uiPriority w:val="99"/>
    <w:qFormat/>
    <w:rsid w:val="00510EB6"/>
    <w:rPr>
      <w:sz w:val="18"/>
      <w:szCs w:val="18"/>
    </w:rPr>
  </w:style>
  <w:style w:type="character" w:customStyle="1" w:styleId="1Char">
    <w:name w:val="标题 1 Char"/>
    <w:basedOn w:val="a1"/>
    <w:link w:val="1"/>
    <w:rsid w:val="00510EB6"/>
    <w:rPr>
      <w:rFonts w:ascii="Times New Roman" w:eastAsia="方正仿宋_GBK" w:hAnsi="Times New Roman" w:cs="Times New Roman"/>
      <w:b/>
      <w:snapToGrid w:val="0"/>
      <w:kern w:val="44"/>
      <w:sz w:val="44"/>
      <w:szCs w:val="20"/>
    </w:rPr>
  </w:style>
  <w:style w:type="character" w:customStyle="1" w:styleId="Char">
    <w:name w:val="批注框文本 Char"/>
    <w:basedOn w:val="a1"/>
    <w:link w:val="a5"/>
    <w:uiPriority w:val="99"/>
    <w:semiHidden/>
    <w:qFormat/>
    <w:rsid w:val="00510EB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qFormat/>
    <w:pPr>
      <w:keepNext/>
      <w:keepLines/>
      <w:spacing w:before="340" w:after="330" w:line="578" w:lineRule="atLeast"/>
      <w:outlineLvl w:val="0"/>
    </w:pPr>
    <w:rPr>
      <w:rFonts w:eastAsia="方正仿宋_GBK"/>
      <w:b/>
      <w:snapToGrid w:val="0"/>
      <w:kern w:val="44"/>
      <w:sz w:val="4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qFormat/>
    <w:pPr>
      <w:spacing w:line="520" w:lineRule="exact"/>
      <w:ind w:left="570"/>
    </w:pPr>
    <w:rPr>
      <w:rFonts w:ascii="方正仿宋简体" w:eastAsia="方正仿宋简体" w:hAnsi="创艺简仿宋"/>
      <w:sz w:val="24"/>
    </w:rPr>
  </w:style>
  <w:style w:type="paragraph" w:styleId="a4">
    <w:name w:val="Normal Indent"/>
    <w:basedOn w:val="a"/>
    <w:qFormat/>
    <w:pPr>
      <w:adjustRightInd w:val="0"/>
      <w:ind w:firstLine="420"/>
      <w:jc w:val="left"/>
      <w:textAlignment w:val="baseline"/>
    </w:pPr>
    <w:rPr>
      <w:sz w:val="24"/>
      <w:szCs w:val="24"/>
    </w:rPr>
  </w:style>
  <w:style w:type="paragraph" w:styleId="a5">
    <w:name w:val="Balloon Text"/>
    <w:basedOn w:val="a"/>
    <w:link w:val="Char"/>
    <w:uiPriority w:val="99"/>
    <w:semiHidden/>
    <w:unhideWhenUsed/>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rPr>
      <w:sz w:val="18"/>
      <w:szCs w:val="18"/>
    </w:rPr>
  </w:style>
  <w:style w:type="character" w:customStyle="1" w:styleId="Char0">
    <w:name w:val="页脚 Char"/>
    <w:basedOn w:val="a1"/>
    <w:link w:val="a6"/>
    <w:uiPriority w:val="99"/>
    <w:qFormat/>
    <w:rPr>
      <w:sz w:val="18"/>
      <w:szCs w:val="18"/>
    </w:rPr>
  </w:style>
  <w:style w:type="character" w:customStyle="1" w:styleId="1Char">
    <w:name w:val="标题 1 Char"/>
    <w:basedOn w:val="a1"/>
    <w:link w:val="1"/>
    <w:rPr>
      <w:rFonts w:ascii="Times New Roman" w:eastAsia="方正仿宋_GBK" w:hAnsi="Times New Roman" w:cs="Times New Roman"/>
      <w:b/>
      <w:snapToGrid w:val="0"/>
      <w:kern w:val="44"/>
      <w:sz w:val="44"/>
      <w:szCs w:val="20"/>
    </w:rPr>
  </w:style>
  <w:style w:type="character" w:customStyle="1" w:styleId="Char">
    <w:name w:val="批注框文本 Char"/>
    <w:basedOn w:val="a1"/>
    <w:link w:val="a5"/>
    <w:uiPriority w:val="99"/>
    <w:semiHidden/>
    <w:qFormat/>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946</Words>
  <Characters>5394</Characters>
  <Application>Microsoft Office Word</Application>
  <DocSecurity>0</DocSecurity>
  <Lines>44</Lines>
  <Paragraphs>12</Paragraphs>
  <ScaleCrop>false</ScaleCrop>
  <Company/>
  <LinksUpToDate>false</LinksUpToDate>
  <CharactersWithSpaces>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季秀云</dc:creator>
  <cp:lastModifiedBy>China</cp:lastModifiedBy>
  <cp:revision>24</cp:revision>
  <cp:lastPrinted>2021-05-18T02:01:00Z</cp:lastPrinted>
  <dcterms:created xsi:type="dcterms:W3CDTF">2018-12-07T03:00:00Z</dcterms:created>
  <dcterms:modified xsi:type="dcterms:W3CDTF">2021-05-26T08:30:00Z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