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优质</w:t>
      </w:r>
      <w:r>
        <w:rPr>
          <w:rFonts w:hint="eastAsia" w:ascii="宋体" w:hAnsi="宋体" w:eastAsia="宋体" w:cs="宋体"/>
          <w:sz w:val="28"/>
          <w:szCs w:val="28"/>
        </w:rPr>
        <w:t>在线开放课程建设标准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（试行）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一、课程建设总体要求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（一）教学内容与资源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预设教学目标、学科特点、学生认知规律及教学方式，围绕学科核心概念及教学内容和资源间关系，碎片化组织教学内容及资源、设臵教学情境，形成围绕知识点展开、清晰表达知识框架的短视频模块集。每个短视频以5-15分钟时长为宜，针对各模块知识点或专题应设臵内嵌测试的作业题或讨论题，以帮助学习者掌握学习内容或测试学习者学习效果。每门课程应有负责人介绍、课程介绍、教学大纲、预备知识、教学辅导、参考资料、考核方式、在线作业、在线题库和在线答疑等。课程设臵应与本校课堂教学的要求相当。高等职业教育要重视课程内容的应用性和实用性，强化工程能力的培养，课程内容与职业标准对接，教学过程与生产过程对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（二）教学设计与方法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遵循有效教学的基本规律，结合在线开放课程教学的特征与需求进行整体的教学设计。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围绕教学目标精心设计教学活动，科学规划在线学习资源，明确学业评价策略和学习激励措施。课程设计、教学安排和呈现方式符合学习者移动学习和混合式教学的需求。开展在线学习与课堂教学相结合、翻转课堂等多种方式的课堂教学模式，优先支持具有混合式学习等改革实践经验的课程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（三）教学活动与评价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重视学习任务与活动设计，积极开展案例式、混合式、探究式等多种教学模式的学习，通过网页插入式在线测试、即时网上辅导反馈、线上线下讨论、网上作业提交和批改、网上社区讨论等，促进师生之间、学生之间进行资源共享、问题交流和协作学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建立多元化学习评价体系，探索线上和线下融合，过程性评价与终结性评价相结合的多元化考核评价模式，促进学生自主性学习、过程性学习和体验式学习。课程成绩由过程性考核和终结性考核综合评定。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（四）教学效果与影响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注重对教学效果的跟踪评价并开展教学研究工作。基于大数据信息采集分析，全程记录和跟踪教师的教学和学生的学习过程、内容、反馈，全面跟踪和掌握每个学生的个性特点、学习行为，改进学校及教师的教学质量，促进因材施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充分发挥课程共享作用，推进在线开放课程学分认定和学分管理制度创新。支持各高校之间在合作、共赢、协议的基础上实现在线开放共享课程的互认。课程的初始学分由推荐该课程的高校设定，其它高校可在双方协议的基础上，根据本校专业设臵和课程学分设臵标准自行认定学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（五）团队支持与服务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课程建设负责人应为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</w:t>
      </w:r>
      <w:r>
        <w:rPr>
          <w:rFonts w:hint="eastAsia" w:ascii="宋体" w:hAnsi="宋体" w:eastAsia="宋体" w:cs="宋体"/>
          <w:sz w:val="28"/>
          <w:szCs w:val="28"/>
        </w:rPr>
        <w:t>校正式聘用，具有丰富的教学经验和较高学术造诣的教师，课程组成员均在教学一线长期承担本课程教学任务，支持和鼓励吸纳在该课程领域具有较高学术造诣、教学水平和工程实践能力的教学名师、知名专家、行业、企业人员等参与讲授开放课程。除主讲教师外，还需配备必要助理教师和现代教育技术人员，能长期在线服务课程建设，承担课程内容更新、在线辅导、答疑等。课程正式运行后，能保证每学年都对外校开放。课程团队应负责课程相关教师的培训及教学研讨工作。通过在线开放课程建设，形成一支教学、辅导、设计和技术支持等结构合理、人员稳定、教学水平高、教学效果好、资源设计和制作能力强的优秀课程教学团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（六）信息安全及知识产权保障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格遵守国家网络与信息安全管理规范，依法依规开展教学活动，实施对课程内容、讨论内容、学习过程内容的有效监管，防范和及时制止网络有害信息的传播。重视版权和知识产权问题，构建课程内容所使用的图片、音视频等素材应注明出处。相关高校、课程建设团队均须签订平等互利的知识产权保障协议，明确各方权利和义务，切实保障各方权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二、课程视频制作规范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1.屏幕图像的构图合理，画面主体突出。人像及肢体动作以及配合讲授选用的板书、画板、教具实物、模型和实验设备等均不能超出镜头所及范围。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2.演播室使用的背景采用彩色喷绘或电脑虚拟、实景等背景。建议采用彩色喷绘背景。背景的颜色、图案不易过多，应保持静态，画面应简洁、明快，有利于营造课堂气氛。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3.摄像镜头应保持与主讲教师目光平视的角度。主讲教师不应较长时间仰视或俯视。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4.使用资料、图片、外景实拍、实验和表演等形象化教学手段，应符合教学内容要求，与讲授内容联系紧密，手段选用恰当。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5.选用影视作品或自拍素材，应注明素材来源。影视作品或自拍素材中涉及人物访谈内容时，除应加注人物介绍外，还应采用滚动式同声字幕。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6.选用的资料、图片等素材画面应清楚，对于历史资料、图片应进行再加工。选用的资料、图片等素材应注明素材来源及原始信息（如字画的作品、生卒年月，影视片断的作品名称、创作年代等信息）。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7.动画的设计与使用，要与课程内容相贴切，能够发挥良好的教学效果。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8.动画的实现须流畅、合理、图像清晰，具有较强的可视性。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（二）视频技术规格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1.视频信号源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（1）稳定性：全片图像同步性能稳定，无失步现象，CTL同步控制信号必须连续：图像无抖动跳跃，色彩无突变，编辑点处图像稳定。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（2）信噪比：图像信噪比不低于55dB，无明显杂波。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（3）色调：白平衡正确，无明显偏色，多机拍摄的镜头衔接处无明显色差。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（4）视频电平：视频全讯号幅度为1Ⅴp-p，最大不超过1.1Ⅴp-p。其中，消隐电平为0V时，白电平幅度0.7Ⅴp-p，同步信号-0.3V，色同步信号幅度0.3V p-p (以消隐线上下对称)，全片一致。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2.音频信号源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（1）声道：中文内容音频信号记录于第1声道，音乐、音效、同期声记录于第2声道，若有其他文字解说记录于第3声道(如录音设备无第3声道,则录于第2声道)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（2）电平指标：-2db —— -8db声音应无明显失真、放音过冲、过弱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（3）音频信噪比不低于48db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（4）声音和画面要求同步，无交流声或其他杂音等缺陷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（5）伴音清晰、饱满、圆润，无失真、噪声杂音干扰、音量忽大忽小现象。解说声与现场声无明显比例失调，解说声与背景音乐无明显比例失调。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3.视频压缩格式及技术参数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（1）视频压缩采用H.264/AVC (MPEG-4 Part10)编码、使用二次编码、不包含字幕的MP4格式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（2）视频码流率：动态码流的最低码率不得低于1024Kb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（3）视频分辨率：前期采用标清4:3拍摄时，请设定为720×576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前期采用高清16:9拍摄时，请设定为1280×720或1920×1080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（4）视频画幅宽高比：分辨率设定为720×576的，请选定4:3；分辨率设定为1280×720或1920×1080的，请选定 16:9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（5）视频帧率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</w:t>
      </w:r>
      <w:r>
        <w:rPr>
          <w:rFonts w:hint="eastAsia" w:ascii="宋体" w:hAnsi="宋体" w:eastAsia="宋体" w:cs="宋体"/>
          <w:sz w:val="28"/>
          <w:szCs w:val="28"/>
        </w:rPr>
        <w:t>25帧/秒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（6）扫描方式采用逐行扫描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4.音频压缩格式及技术参数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（1）音频压缩采用AAC(MPEG4 Part3)格式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（2）采样率48KHz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（3）音频码流率128Kbps (恒定)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（4）必须是双声道，必须做混音处理。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（三）演示文稿（PPT）制作规范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1.制作原则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（1）演示文稿（PPT）要求集文字、图形、图像、声音以及视频等多种媒体元素于一体，一般不使用纯文字的演示文稿（PPT）；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（2）页面设臵要求符合高清格式比例，幻灯片大小为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全屏显示16：9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（3）整体效果应风格统一、色彩协调、美观大方。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.版式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每页四周留出空白，应避免内容顶到页面边缘，边界安全区域分别为左、右130像素内，上、下90像素内。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.背景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（1）背景色以简洁适中饱和度为主（颜色保持在一至两种色系内）；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（2）背景和场景不宜变化过多；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（3）文字、图形等内容应与背景对比醒目。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.色调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（1）色彩的选配应与课程科目相吻合；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（2）每一短视频或一系列短视频在配色上应体现出系统性，可选一种主色调再加上一至两种辅助色进行匹配；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（3）同一屏里文字不宜超出三种颜色。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.字距与行距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（1）标题：在文字少的情形下，字距放宽一倍体现舒展性；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（2）正文：行距使用1行或1.5行，便于阅读。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.配图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（1）图像应清晰并能反映出内容主题思想，分辨率应上72dpi以上；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（2）图片不可加长或压窄，防止变形；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（3）图形使用应通俗易懂，便于理解。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.版权来源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素材选用注意版权，涉及版权问题须加入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版权来源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B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2023-01-30T08:01:08Z</dcterms:created>
  <dc:creator>szjx_pc</dc:creator>
  <cp:lastModifiedBy>夕影承光</cp:lastModifiedBy>
  <dcterms:modified xsi:type="dcterms:W3CDTF">2023-01-30T08:02:01Z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CE3EF6C575A64FC7AA35120332FCA447</vt:lpwstr>
  </property>
</Properties>
</file>