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79" w:type="dxa"/>
        <w:tblInd w:w="-601" w:type="dxa"/>
        <w:tblLayout w:type="fixed"/>
        <w:tblLook w:val="04A0"/>
      </w:tblPr>
      <w:tblGrid>
        <w:gridCol w:w="1276"/>
        <w:gridCol w:w="8403"/>
      </w:tblGrid>
      <w:tr w:rsidR="00C10A25" w:rsidTr="002012C0">
        <w:trPr>
          <w:trHeight w:val="10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25" w:rsidRDefault="00C10A25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A25" w:rsidRDefault="00C10A25">
            <w:pPr>
              <w:spacing w:line="960" w:lineRule="auto"/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技术参数及性能要求</w:t>
            </w:r>
          </w:p>
        </w:tc>
      </w:tr>
      <w:tr w:rsidR="00C10A25" w:rsidTr="00085356">
        <w:trPr>
          <w:trHeight w:val="48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25" w:rsidRDefault="00C10A25" w:rsidP="00C10A25">
            <w:pPr>
              <w:jc w:val="center"/>
              <w:rPr>
                <w:rFonts w:ascii="Calibri" w:eastAsia="宋体" w:hAnsi="Calibri"/>
                <w:szCs w:val="21"/>
              </w:rPr>
            </w:pPr>
            <w:r>
              <w:rPr>
                <w:rFonts w:ascii="Calibri" w:eastAsia="宋体" w:hAnsi="Calibri" w:hint="eastAsia"/>
                <w:szCs w:val="21"/>
              </w:rPr>
              <w:t>岛津</w:t>
            </w:r>
            <w:r>
              <w:rPr>
                <w:rFonts w:ascii="宋体" w:hAnsi="宋体" w:hint="eastAsia"/>
                <w:bCs/>
                <w:szCs w:val="21"/>
              </w:rPr>
              <w:t>G</w:t>
            </w:r>
            <w:r>
              <w:rPr>
                <w:rFonts w:ascii="宋体" w:hAnsi="宋体"/>
                <w:bCs/>
                <w:szCs w:val="21"/>
              </w:rPr>
              <w:t>C</w:t>
            </w:r>
            <w:r>
              <w:rPr>
                <w:rFonts w:ascii="宋体" w:hAnsi="宋体" w:hint="eastAsia"/>
                <w:bCs/>
                <w:szCs w:val="21"/>
              </w:rPr>
              <w:t>-</w:t>
            </w:r>
            <w:r>
              <w:rPr>
                <w:rFonts w:ascii="宋体" w:hAnsi="宋体"/>
                <w:bCs/>
                <w:szCs w:val="21"/>
              </w:rPr>
              <w:t>2014C</w:t>
            </w:r>
            <w:r>
              <w:rPr>
                <w:rFonts w:ascii="Calibri" w:eastAsia="宋体" w:hAnsi="Calibri" w:hint="eastAsia"/>
                <w:szCs w:val="21"/>
              </w:rPr>
              <w:t>气相色谱仪</w:t>
            </w:r>
            <w:r w:rsidRPr="00C10A25">
              <w:rPr>
                <w:rFonts w:ascii="Calibri" w:eastAsia="宋体" w:hAnsi="Calibri" w:hint="eastAsia"/>
                <w:szCs w:val="21"/>
              </w:rPr>
              <w:t>配件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A25" w:rsidRDefault="00C10A25">
            <w:pPr>
              <w:spacing w:line="360" w:lineRule="auto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>G</w:t>
            </w:r>
            <w:r>
              <w:t>C-2014C</w:t>
            </w:r>
            <w:r>
              <w:rPr>
                <w:rFonts w:hint="eastAsia"/>
              </w:rPr>
              <w:t>气相色谱工作站（</w:t>
            </w:r>
            <w:proofErr w:type="spellStart"/>
            <w:r>
              <w:t>Labsolution</w:t>
            </w:r>
            <w:proofErr w:type="spellEnd"/>
            <w:r>
              <w:rPr>
                <w:rFonts w:hint="eastAsia"/>
              </w:rPr>
              <w:t>工作站）</w:t>
            </w:r>
            <w:r w:rsidR="004630A1" w:rsidRPr="004630A1">
              <w:rPr>
                <w:rFonts w:hint="eastAsia"/>
                <w:b/>
              </w:rPr>
              <w:t>数量：</w:t>
            </w:r>
            <w:r w:rsidR="004630A1" w:rsidRPr="004630A1">
              <w:rPr>
                <w:rFonts w:hint="eastAsia"/>
                <w:b/>
              </w:rPr>
              <w:t>1</w:t>
            </w:r>
          </w:p>
          <w:p w:rsidR="00C10A25" w:rsidRDefault="00C10A25">
            <w:pPr>
              <w:spacing w:line="360" w:lineRule="auto"/>
            </w:pPr>
            <w:r>
              <w:t>岛津气相色谱工作站能实现控制仪器与数据处理功能，使分析效率大大提高。</w:t>
            </w:r>
          </w:p>
          <w:p w:rsidR="00C10A25" w:rsidRDefault="00C10A25">
            <w:pPr>
              <w:spacing w:line="360" w:lineRule="auto"/>
            </w:pPr>
            <w:r>
              <w:t>1.</w:t>
            </w:r>
            <w:r>
              <w:rPr>
                <w:rFonts w:hint="eastAsia"/>
              </w:rPr>
              <w:t>最多可进行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G</w:t>
            </w:r>
            <w:r>
              <w:t>C</w:t>
            </w:r>
            <w:r>
              <w:rPr>
                <w:rFonts w:hint="eastAsia"/>
              </w:rPr>
              <w:t>系统的控制与数据处理，使分析效果大大提高；</w:t>
            </w:r>
          </w:p>
          <w:p w:rsidR="00C10A25" w:rsidRDefault="00C10A25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采用住手栏、数据浏览器等</w:t>
            </w:r>
            <w:proofErr w:type="spellStart"/>
            <w:r>
              <w:t>Labsolution</w:t>
            </w:r>
            <w:proofErr w:type="spellEnd"/>
            <w:r>
              <w:t>系列通用的操作体系，实现简便的人机对话；</w:t>
            </w:r>
          </w:p>
          <w:p w:rsidR="00C10A25" w:rsidRDefault="00C10A25">
            <w:pPr>
              <w:spacing w:line="360" w:lineRule="auto"/>
            </w:pPr>
            <w:r>
              <w:rPr>
                <w:rFonts w:hint="eastAsia"/>
              </w:rPr>
              <w:t>3.</w:t>
            </w:r>
            <w:r>
              <w:t>利用引导功能可作用于多样品连续分析的批处理；</w:t>
            </w:r>
          </w:p>
          <w:p w:rsidR="00C10A25" w:rsidRDefault="00C10A25">
            <w:pPr>
              <w:spacing w:line="360" w:lineRule="auto"/>
            </w:pPr>
            <w:r>
              <w:rPr>
                <w:rFonts w:hint="eastAsia"/>
              </w:rPr>
              <w:t>4.</w:t>
            </w:r>
            <w:r>
              <w:t>具有方便预览功能的文件检索功能，允许使用者通过文件名称、日期、分析者名、试样名称、试样</w:t>
            </w:r>
            <w:r>
              <w:t>ID</w:t>
            </w:r>
            <w:r>
              <w:t>等项目对文件进行检索，检索后还可通过预览功能</w:t>
            </w:r>
            <w:proofErr w:type="gramStart"/>
            <w:r>
              <w:t>能</w:t>
            </w:r>
            <w:proofErr w:type="gramEnd"/>
            <w:r>
              <w:t>确认色谱图；</w:t>
            </w:r>
          </w:p>
          <w:p w:rsidR="00C10A25" w:rsidRDefault="00C10A25">
            <w:pPr>
              <w:spacing w:line="360" w:lineRule="auto"/>
            </w:pPr>
            <w:r>
              <w:rPr>
                <w:rFonts w:hint="eastAsia"/>
              </w:rPr>
              <w:t>5.</w:t>
            </w:r>
            <w:r>
              <w:t>支持外标法、内标法等</w:t>
            </w:r>
            <w:r>
              <w:t>6</w:t>
            </w:r>
            <w:r>
              <w:t>种定量分析方法，直线、折线、指数计算等</w:t>
            </w:r>
            <w:r>
              <w:t>7</w:t>
            </w:r>
            <w:r>
              <w:t>种工作曲线制作</w:t>
            </w:r>
            <w:r>
              <w:rPr>
                <w:rFonts w:hint="eastAsia"/>
              </w:rPr>
              <w:t>；</w:t>
            </w:r>
          </w:p>
          <w:p w:rsidR="00C10A25" w:rsidRPr="005E25DA" w:rsidRDefault="00C10A25">
            <w:pPr>
              <w:spacing w:line="360" w:lineRule="auto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自由的报告制作功能允许操作者可粘贴、自由编辑色谱图、</w:t>
            </w:r>
            <w:proofErr w:type="gramStart"/>
            <w:r>
              <w:rPr>
                <w:rFonts w:hint="eastAsia"/>
              </w:rPr>
              <w:t>峰报告</w:t>
            </w:r>
            <w:proofErr w:type="gramEnd"/>
            <w:r>
              <w:rPr>
                <w:rFonts w:hint="eastAsia"/>
              </w:rPr>
              <w:t>等各个项目，并可作为模板保存，便于日后调出使用</w:t>
            </w:r>
            <w:r>
              <w:t>。</w:t>
            </w:r>
          </w:p>
          <w:p w:rsidR="00C10A25" w:rsidRPr="004630A1" w:rsidRDefault="00C10A25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二、岛津色谱柱</w:t>
            </w:r>
            <w:r w:rsidR="004630A1" w:rsidRPr="004630A1">
              <w:rPr>
                <w:rFonts w:hint="eastAsia"/>
                <w:b/>
              </w:rPr>
              <w:t xml:space="preserve"> </w:t>
            </w:r>
            <w:r w:rsidR="004630A1" w:rsidRPr="004630A1">
              <w:rPr>
                <w:rFonts w:hint="eastAsia"/>
                <w:b/>
              </w:rPr>
              <w:t>数量：</w:t>
            </w:r>
            <w:r w:rsidR="004630A1" w:rsidRPr="004630A1">
              <w:rPr>
                <w:rFonts w:hint="eastAsia"/>
                <w:b/>
              </w:rPr>
              <w:t>1</w:t>
            </w:r>
          </w:p>
          <w:p w:rsidR="00C10A25" w:rsidRDefault="00C10A25" w:rsidP="007761B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型号：</w:t>
            </w:r>
            <w:r>
              <w:rPr>
                <w:rFonts w:ascii="宋体" w:hAnsi="宋体" w:hint="eastAsia"/>
                <w:bCs/>
                <w:szCs w:val="21"/>
              </w:rPr>
              <w:t>S</w:t>
            </w:r>
            <w:r>
              <w:rPr>
                <w:rFonts w:ascii="宋体" w:hAnsi="宋体"/>
                <w:bCs/>
                <w:szCs w:val="21"/>
              </w:rPr>
              <w:t>H-RTX-5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r>
              <w:rPr>
                <w:rFonts w:ascii="宋体" w:hAnsi="宋体" w:hint="eastAsia"/>
              </w:rPr>
              <w:t>规格</w:t>
            </w:r>
            <w:r>
              <w:rPr>
                <w:rFonts w:ascii="宋体" w:hAnsi="宋体" w:hint="eastAsia"/>
                <w:bCs/>
                <w:szCs w:val="21"/>
              </w:rPr>
              <w:t>0.25mm*0.25um*30m；</w:t>
            </w:r>
          </w:p>
          <w:p w:rsidR="00C10A25" w:rsidRDefault="00C10A25" w:rsidP="00C10A25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szCs w:val="21"/>
              </w:rPr>
              <w:t>分离常规的药品、溶剂杂质、农药、碳氢化合物、</w:t>
            </w:r>
            <w:r>
              <w:rPr>
                <w:rFonts w:ascii="宋体" w:hAnsi="宋体"/>
                <w:bCs/>
                <w:szCs w:val="21"/>
              </w:rPr>
              <w:t>PCB</w:t>
            </w:r>
            <w:r>
              <w:rPr>
                <w:rFonts w:ascii="宋体" w:hAnsi="宋体" w:hint="eastAsia"/>
                <w:bCs/>
                <w:szCs w:val="21"/>
              </w:rPr>
              <w:t>同系物等物质。</w:t>
            </w:r>
          </w:p>
          <w:p w:rsidR="00C10A25" w:rsidRPr="00C10A25" w:rsidRDefault="00C10A25" w:rsidP="00C10A2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3.固定相：5%苯基，-95%甲级聚硅氧烷</w:t>
            </w:r>
          </w:p>
          <w:p w:rsidR="00C10A25" w:rsidRDefault="00C10A25">
            <w:pPr>
              <w:spacing w:line="440" w:lineRule="exact"/>
              <w:rPr>
                <w:rFonts w:ascii="Calibri" w:eastAsia="宋体" w:hAnsi="Calibri"/>
                <w:szCs w:val="21"/>
              </w:rPr>
            </w:pPr>
          </w:p>
        </w:tc>
      </w:tr>
    </w:tbl>
    <w:p w:rsidR="00AF344E" w:rsidRDefault="005D44D5" w:rsidP="004630A1">
      <w:pPr>
        <w:pStyle w:val="3"/>
        <w:spacing w:beforeLines="5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质量保证与售后服务要求</w:t>
      </w:r>
    </w:p>
    <w:p w:rsidR="00AF344E" w:rsidRPr="004630A1" w:rsidRDefault="005D44D5" w:rsidP="004630A1">
      <w:pPr>
        <w:pStyle w:val="a6"/>
        <w:numPr>
          <w:ilvl w:val="0"/>
          <w:numId w:val="3"/>
        </w:numPr>
        <w:ind w:firstLineChars="0"/>
        <w:rPr>
          <w:rFonts w:ascii="宋体" w:hAnsi="宋体" w:hint="eastAsia"/>
          <w:sz w:val="28"/>
          <w:szCs w:val="28"/>
        </w:rPr>
      </w:pPr>
      <w:r w:rsidRPr="004630A1">
        <w:rPr>
          <w:rFonts w:ascii="宋体" w:hAnsi="宋体" w:hint="eastAsia"/>
          <w:sz w:val="28"/>
          <w:szCs w:val="28"/>
        </w:rPr>
        <w:t>供应商</w:t>
      </w:r>
      <w:r w:rsidR="00C10A25" w:rsidRPr="004630A1">
        <w:rPr>
          <w:rFonts w:ascii="宋体" w:hAnsi="宋体" w:hint="eastAsia"/>
          <w:sz w:val="28"/>
          <w:szCs w:val="28"/>
        </w:rPr>
        <w:t>提供一次免费技术培训和日常使用、维护方面的指导</w:t>
      </w:r>
      <w:r w:rsidR="004630A1">
        <w:rPr>
          <w:rFonts w:ascii="宋体" w:hAnsi="宋体" w:hint="eastAsia"/>
          <w:sz w:val="28"/>
          <w:szCs w:val="28"/>
        </w:rPr>
        <w:t>；</w:t>
      </w:r>
    </w:p>
    <w:p w:rsidR="004630A1" w:rsidRPr="004630A1" w:rsidRDefault="004630A1" w:rsidP="004630A1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4630A1">
        <w:rPr>
          <w:sz w:val="28"/>
          <w:szCs w:val="28"/>
        </w:rPr>
        <w:t>软件质保期限为一年</w:t>
      </w:r>
      <w:r>
        <w:rPr>
          <w:sz w:val="28"/>
          <w:szCs w:val="28"/>
        </w:rPr>
        <w:t>。</w:t>
      </w:r>
    </w:p>
    <w:p w:rsidR="00AF344E" w:rsidRPr="00C10A25" w:rsidRDefault="00AF344E"/>
    <w:sectPr w:rsidR="00AF344E" w:rsidRPr="00C10A25" w:rsidSect="0054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82" w:rsidRDefault="00F95482" w:rsidP="0063554B">
      <w:r>
        <w:separator/>
      </w:r>
    </w:p>
  </w:endnote>
  <w:endnote w:type="continuationSeparator" w:id="0">
    <w:p w:rsidR="00F95482" w:rsidRDefault="00F95482" w:rsidP="00635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82" w:rsidRDefault="00F95482" w:rsidP="0063554B">
      <w:r>
        <w:separator/>
      </w:r>
    </w:p>
  </w:footnote>
  <w:footnote w:type="continuationSeparator" w:id="0">
    <w:p w:rsidR="00F95482" w:rsidRDefault="00F95482" w:rsidP="00635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270B"/>
    <w:multiLevelType w:val="hybridMultilevel"/>
    <w:tmpl w:val="0414B056"/>
    <w:lvl w:ilvl="0" w:tplc="64184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89680F"/>
    <w:multiLevelType w:val="multilevel"/>
    <w:tmpl w:val="7889680F"/>
    <w:lvl w:ilvl="0">
      <w:start w:val="3"/>
      <w:numFmt w:val="japaneseCounting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>
    <w:nsid w:val="78D5451A"/>
    <w:multiLevelType w:val="multilevel"/>
    <w:tmpl w:val="78D5451A"/>
    <w:lvl w:ilvl="0">
      <w:start w:val="4"/>
      <w:numFmt w:val="japaneseCounting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102"/>
    <w:rsid w:val="00063672"/>
    <w:rsid w:val="00085ABE"/>
    <w:rsid w:val="001A288C"/>
    <w:rsid w:val="002E7836"/>
    <w:rsid w:val="00346CDF"/>
    <w:rsid w:val="00412400"/>
    <w:rsid w:val="004630A1"/>
    <w:rsid w:val="004A7B7C"/>
    <w:rsid w:val="004B71A6"/>
    <w:rsid w:val="004D5584"/>
    <w:rsid w:val="004D636C"/>
    <w:rsid w:val="004F6EF0"/>
    <w:rsid w:val="00546925"/>
    <w:rsid w:val="00595DBC"/>
    <w:rsid w:val="005D4003"/>
    <w:rsid w:val="005D44D5"/>
    <w:rsid w:val="005E25DA"/>
    <w:rsid w:val="0063554B"/>
    <w:rsid w:val="00725CE8"/>
    <w:rsid w:val="00747B7C"/>
    <w:rsid w:val="007761BB"/>
    <w:rsid w:val="00792DDE"/>
    <w:rsid w:val="009D4181"/>
    <w:rsid w:val="009F1D69"/>
    <w:rsid w:val="00A02B99"/>
    <w:rsid w:val="00AF344E"/>
    <w:rsid w:val="00C10A25"/>
    <w:rsid w:val="00D82967"/>
    <w:rsid w:val="00E2283A"/>
    <w:rsid w:val="00F12102"/>
    <w:rsid w:val="00F95482"/>
    <w:rsid w:val="00FF20DE"/>
    <w:rsid w:val="57BB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2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546925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69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9"/>
    <w:rsid w:val="0054692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">
    <w:name w:val="列表段落1"/>
    <w:basedOn w:val="a"/>
    <w:rsid w:val="00546925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Char"/>
    <w:uiPriority w:val="99"/>
    <w:unhideWhenUsed/>
    <w:rsid w:val="0063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554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554B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4630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China</cp:lastModifiedBy>
  <cp:revision>5</cp:revision>
  <dcterms:created xsi:type="dcterms:W3CDTF">2020-12-09T06:37:00Z</dcterms:created>
  <dcterms:modified xsi:type="dcterms:W3CDTF">2020-12-09T06:48:00Z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