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F9" w:rsidRDefault="0066198D" w:rsidP="00F47B9A">
      <w:pPr>
        <w:widowControl/>
        <w:snapToGrid w:val="0"/>
        <w:spacing w:beforeLines="50" w:before="159"/>
        <w:jc w:val="center"/>
        <w:rPr>
          <w:rFonts w:ascii="方正小标宋简体" w:eastAsia="方正小标宋简体" w:hAnsi="方正小标宋简体" w:cs="方正小标宋简体"/>
          <w:color w:val="000000"/>
          <w:kern w:val="0"/>
          <w:sz w:val="44"/>
          <w:szCs w:val="44"/>
        </w:rPr>
      </w:pPr>
      <w:bookmarkStart w:id="0" w:name="_GoBack"/>
      <w:bookmarkEnd w:id="0"/>
      <w:r>
        <w:rPr>
          <w:rFonts w:ascii="方正小标宋简体" w:eastAsia="方正小标宋简体" w:hAnsi="方正小标宋简体" w:cs="方正小标宋简体" w:hint="eastAsia"/>
          <w:color w:val="000000"/>
          <w:kern w:val="0"/>
          <w:sz w:val="44"/>
          <w:szCs w:val="44"/>
        </w:rPr>
        <w:t>苏州健雄职业技术学院二级学院高质量平安校园建设考评指标</w:t>
      </w:r>
      <w:r>
        <w:rPr>
          <w:rFonts w:ascii="方正小标宋简体" w:eastAsia="方正小标宋简体" w:hAnsi="方正小标宋简体" w:cs="方正小标宋简体" w:hint="eastAsia"/>
          <w:color w:val="000000"/>
          <w:kern w:val="0"/>
          <w:sz w:val="44"/>
          <w:szCs w:val="44"/>
        </w:rPr>
        <w:t>(</w:t>
      </w:r>
      <w:r>
        <w:rPr>
          <w:rFonts w:ascii="方正小标宋简体" w:eastAsia="方正小标宋简体" w:hAnsi="方正小标宋简体" w:cs="方正小标宋简体" w:hint="eastAsia"/>
          <w:color w:val="000000"/>
          <w:kern w:val="0"/>
          <w:sz w:val="44"/>
          <w:szCs w:val="44"/>
        </w:rPr>
        <w:t>试行</w:t>
      </w:r>
      <w:r>
        <w:rPr>
          <w:rFonts w:ascii="方正小标宋简体" w:eastAsia="方正小标宋简体" w:hAnsi="方正小标宋简体" w:cs="方正小标宋简体" w:hint="eastAsia"/>
          <w:color w:val="000000"/>
          <w:kern w:val="0"/>
          <w:sz w:val="44"/>
          <w:szCs w:val="44"/>
        </w:rPr>
        <w:t>)</w:t>
      </w:r>
    </w:p>
    <w:tbl>
      <w:tblPr>
        <w:tblW w:w="13440" w:type="dxa"/>
        <w:jc w:val="center"/>
        <w:tblLook w:val="04A0" w:firstRow="1" w:lastRow="0" w:firstColumn="1" w:lastColumn="0" w:noHBand="0" w:noVBand="1"/>
      </w:tblPr>
      <w:tblGrid>
        <w:gridCol w:w="752"/>
        <w:gridCol w:w="1341"/>
        <w:gridCol w:w="7190"/>
        <w:gridCol w:w="4157"/>
      </w:tblGrid>
      <w:tr w:rsidR="00D54BF9">
        <w:trPr>
          <w:trHeight w:val="480"/>
          <w:jc w:val="center"/>
        </w:trPr>
        <w:tc>
          <w:tcPr>
            <w:tcW w:w="752" w:type="dxa"/>
            <w:tcBorders>
              <w:top w:val="single" w:sz="8" w:space="0" w:color="000000"/>
              <w:left w:val="single" w:sz="8"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序号</w:t>
            </w:r>
          </w:p>
        </w:tc>
        <w:tc>
          <w:tcPr>
            <w:tcW w:w="1341" w:type="dxa"/>
            <w:tcBorders>
              <w:top w:val="single" w:sz="8"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指标</w:t>
            </w:r>
          </w:p>
        </w:tc>
        <w:tc>
          <w:tcPr>
            <w:tcW w:w="7190" w:type="dxa"/>
            <w:tcBorders>
              <w:top w:val="single" w:sz="8"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内容</w:t>
            </w:r>
          </w:p>
        </w:tc>
        <w:tc>
          <w:tcPr>
            <w:tcW w:w="415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检查要求</w:t>
            </w:r>
          </w:p>
        </w:tc>
      </w:tr>
      <w:tr w:rsidR="00D54BF9">
        <w:trPr>
          <w:trHeight w:val="772"/>
          <w:jc w:val="center"/>
        </w:trPr>
        <w:tc>
          <w:tcPr>
            <w:tcW w:w="752"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组织领导（</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二级学院成立主要领导任组长、相关人员参加的平安校园建设工作领导小组，分工明确，责任到位（</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二级学院平安校园建设工作领导小组名单，工作职责。</w:t>
            </w:r>
          </w:p>
        </w:tc>
      </w:tr>
      <w:tr w:rsidR="00D54BF9">
        <w:trPr>
          <w:trHeight w:val="90"/>
          <w:jc w:val="center"/>
        </w:trPr>
        <w:tc>
          <w:tcPr>
            <w:tcW w:w="752" w:type="dxa"/>
            <w:vMerge/>
            <w:tcBorders>
              <w:top w:val="single" w:sz="4" w:space="0" w:color="000000"/>
              <w:left w:val="single" w:sz="8"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top w:val="single" w:sz="4" w:space="0" w:color="000000"/>
              <w:left w:val="single" w:sz="4"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二级学院将安全稳定工作列入年度工作计划，做到有部署、有检查、有考核、有奖惩（</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二级学院年度工作计划。</w:t>
            </w:r>
          </w:p>
        </w:tc>
      </w:tr>
      <w:tr w:rsidR="00D54BF9">
        <w:trPr>
          <w:trHeight w:val="755"/>
          <w:jc w:val="center"/>
        </w:trPr>
        <w:tc>
          <w:tcPr>
            <w:tcW w:w="752" w:type="dxa"/>
            <w:vMerge/>
            <w:tcBorders>
              <w:top w:val="single" w:sz="4" w:space="0" w:color="000000"/>
              <w:left w:val="single" w:sz="8"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top w:val="single" w:sz="4" w:space="0" w:color="000000"/>
              <w:left w:val="single" w:sz="4"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二级学院每学期召开</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次以上安全工作党政联席会议，分析安全稳定工作形势，研究解决安全稳定工作遇到的问题和困难（</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二级学院党政联席会议记录。</w:t>
            </w:r>
          </w:p>
        </w:tc>
      </w:tr>
      <w:tr w:rsidR="00D54BF9">
        <w:trPr>
          <w:trHeight w:val="707"/>
          <w:jc w:val="center"/>
        </w:trPr>
        <w:tc>
          <w:tcPr>
            <w:tcW w:w="752" w:type="dxa"/>
            <w:vMerge/>
            <w:tcBorders>
              <w:top w:val="single" w:sz="4" w:space="0" w:color="000000"/>
              <w:left w:val="single" w:sz="8" w:space="0" w:color="000000"/>
              <w:bottom w:val="single" w:sz="4" w:space="0" w:color="auto"/>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top w:val="single" w:sz="4" w:space="0" w:color="000000"/>
              <w:left w:val="single" w:sz="4" w:space="0" w:color="000000"/>
              <w:bottom w:val="single" w:sz="4" w:space="0" w:color="auto"/>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二级学院主要领导每学期开展安全检查不少于</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次，相关工作人员每月开展安全检查不少于</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次（</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二级学院安全检查记录。</w:t>
            </w:r>
          </w:p>
        </w:tc>
      </w:tr>
      <w:tr w:rsidR="00D54BF9">
        <w:trPr>
          <w:trHeight w:val="1039"/>
          <w:jc w:val="center"/>
        </w:trPr>
        <w:tc>
          <w:tcPr>
            <w:tcW w:w="752" w:type="dxa"/>
            <w:vMerge w:val="restart"/>
            <w:tcBorders>
              <w:top w:val="single" w:sz="4" w:space="0" w:color="auto"/>
              <w:left w:val="single" w:sz="8"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134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维护稳定（</w:t>
            </w:r>
            <w:r>
              <w:rPr>
                <w:rFonts w:ascii="仿宋_GB2312" w:eastAsia="仿宋_GB2312" w:hAnsi="仿宋_GB2312" w:cs="仿宋_GB2312" w:hint="eastAsia"/>
                <w:color w:val="000000"/>
                <w:kern w:val="0"/>
                <w:sz w:val="24"/>
                <w:szCs w:val="24"/>
              </w:rPr>
              <w:t>30</w:t>
            </w:r>
            <w:r>
              <w:rPr>
                <w:rFonts w:ascii="仿宋_GB2312" w:eastAsia="仿宋_GB2312" w:hAnsi="仿宋_GB2312" w:cs="仿宋_GB2312" w:hint="eastAsia"/>
                <w:color w:val="000000"/>
                <w:kern w:val="0"/>
                <w:sz w:val="24"/>
                <w:szCs w:val="24"/>
              </w:rPr>
              <w:t>分）</w:t>
            </w: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二级学院建立宿舍—班级—年级—学院动态信息网络（</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二级学院每提供</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条安全信息并被保卫处采纳（</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分），上限</w:t>
            </w:r>
            <w:r>
              <w:rPr>
                <w:rFonts w:ascii="仿宋_GB2312" w:eastAsia="仿宋_GB2312" w:hAnsi="仿宋_GB2312" w:cs="仿宋_GB2312" w:hint="eastAsia"/>
                <w:color w:val="000000"/>
                <w:kern w:val="0"/>
                <w:sz w:val="24"/>
                <w:szCs w:val="24"/>
              </w:rPr>
              <w:t>10</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二级学院发生突发事件未及时拨打校园</w:t>
            </w:r>
            <w:r>
              <w:rPr>
                <w:rFonts w:ascii="仿宋_GB2312" w:eastAsia="仿宋_GB2312" w:hAnsi="仿宋_GB2312" w:cs="仿宋_GB2312" w:hint="eastAsia"/>
                <w:color w:val="000000"/>
                <w:kern w:val="0"/>
                <w:sz w:val="24"/>
                <w:szCs w:val="24"/>
              </w:rPr>
              <w:t>110</w:t>
            </w:r>
            <w:r>
              <w:rPr>
                <w:rFonts w:ascii="仿宋_GB2312" w:eastAsia="仿宋_GB2312" w:hAnsi="仿宋_GB2312" w:cs="仿宋_GB2312" w:hint="eastAsia"/>
                <w:color w:val="000000"/>
                <w:kern w:val="0"/>
                <w:sz w:val="24"/>
                <w:szCs w:val="24"/>
              </w:rPr>
              <w:t>电话（</w:t>
            </w:r>
            <w:r>
              <w:rPr>
                <w:rFonts w:ascii="仿宋_GB2312" w:eastAsia="仿宋_GB2312" w:hAnsi="仿宋_GB2312" w:cs="仿宋_GB2312" w:hint="eastAsia"/>
                <w:color w:val="000000"/>
                <w:kern w:val="0"/>
                <w:sz w:val="24"/>
                <w:szCs w:val="24"/>
              </w:rPr>
              <w:t>18913774110</w:t>
            </w:r>
            <w:r>
              <w:rPr>
                <w:rFonts w:ascii="仿宋_GB2312" w:eastAsia="仿宋_GB2312" w:hAnsi="仿宋_GB2312" w:cs="仿宋_GB2312" w:hint="eastAsia"/>
                <w:color w:val="000000"/>
                <w:kern w:val="0"/>
                <w:sz w:val="24"/>
                <w:szCs w:val="24"/>
              </w:rPr>
              <w:t>）（扣</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二级学院宿舍长、班级安全信息员、二级学院安全信息员负责人名册。</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通过校园</w:t>
            </w:r>
            <w:r>
              <w:rPr>
                <w:rFonts w:ascii="仿宋_GB2312" w:eastAsia="仿宋_GB2312" w:hAnsi="仿宋_GB2312" w:cs="仿宋_GB2312" w:hint="eastAsia"/>
                <w:color w:val="000000"/>
                <w:kern w:val="0"/>
                <w:sz w:val="24"/>
                <w:szCs w:val="24"/>
              </w:rPr>
              <w:t>110</w:t>
            </w:r>
            <w:r>
              <w:rPr>
                <w:rFonts w:ascii="仿宋_GB2312" w:eastAsia="仿宋_GB2312" w:hAnsi="仿宋_GB2312" w:cs="仿宋_GB2312" w:hint="eastAsia"/>
                <w:color w:val="000000"/>
                <w:kern w:val="0"/>
                <w:sz w:val="24"/>
                <w:szCs w:val="24"/>
              </w:rPr>
              <w:t>、保卫处人员办公电话（手机）或安全巡查服务队提供安全信息至保卫处。</w:t>
            </w:r>
          </w:p>
        </w:tc>
      </w:tr>
      <w:tr w:rsidR="00D54BF9">
        <w:trPr>
          <w:trHeight w:val="423"/>
          <w:jc w:val="center"/>
        </w:trPr>
        <w:tc>
          <w:tcPr>
            <w:tcW w:w="752" w:type="dxa"/>
            <w:vMerge/>
            <w:tcBorders>
              <w:top w:val="single" w:sz="4" w:space="0" w:color="000000"/>
              <w:left w:val="single" w:sz="8"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top w:val="single" w:sz="4" w:space="0" w:color="000000"/>
              <w:left w:val="single" w:sz="4" w:space="0" w:color="000000"/>
              <w:bottom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二级学院建立各类重点人员台账（</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二级学院对重点人员进行分类管理，相关领导或老师及时跟进，做好安全教育工作（</w:t>
            </w:r>
            <w:r>
              <w:rPr>
                <w:rFonts w:ascii="仿宋_GB2312" w:eastAsia="仿宋_GB2312" w:hAnsi="仿宋_GB2312" w:cs="仿宋_GB2312" w:hint="eastAsia"/>
                <w:color w:val="000000"/>
                <w:kern w:val="0"/>
                <w:sz w:val="24"/>
                <w:szCs w:val="24"/>
              </w:rPr>
              <w:t>6</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二级学院各类重点人员教育稳控到位，不出现影响安全稳定事故（</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二级学院各类重点人员信息名单。</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二级学院对重点人员安全教育相关资料。</w:t>
            </w:r>
          </w:p>
        </w:tc>
      </w:tr>
      <w:tr w:rsidR="00D54BF9">
        <w:trPr>
          <w:trHeight w:val="815"/>
          <w:jc w:val="center"/>
        </w:trPr>
        <w:tc>
          <w:tcPr>
            <w:tcW w:w="752" w:type="dxa"/>
            <w:vMerge/>
            <w:tcBorders>
              <w:top w:val="single" w:sz="4" w:space="0" w:color="000000"/>
              <w:left w:val="single" w:sz="8" w:space="0" w:color="000000"/>
              <w:bottom w:val="single" w:sz="4" w:space="0" w:color="auto"/>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top w:val="single" w:sz="4" w:space="0" w:color="000000"/>
              <w:left w:val="single" w:sz="4" w:space="0" w:color="000000"/>
              <w:bottom w:val="single" w:sz="4" w:space="0" w:color="auto"/>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二级学院出台涉及师生员工切身利益的重大决策前，广泛征求群众意见（</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二级学院全年未出现安群稳定方面的负面影响。</w:t>
            </w:r>
          </w:p>
        </w:tc>
      </w:tr>
      <w:tr w:rsidR="00D54BF9">
        <w:trPr>
          <w:trHeight w:val="1874"/>
          <w:jc w:val="center"/>
        </w:trPr>
        <w:tc>
          <w:tcPr>
            <w:tcW w:w="752" w:type="dxa"/>
            <w:vMerge w:val="restart"/>
            <w:tcBorders>
              <w:top w:val="single" w:sz="4" w:space="0" w:color="auto"/>
              <w:left w:val="single" w:sz="8" w:space="0" w:color="000000"/>
              <w:right w:val="single" w:sz="4" w:space="0" w:color="000000"/>
            </w:tcBorders>
            <w:vAlign w:val="center"/>
          </w:tcPr>
          <w:p w:rsidR="00D54BF9" w:rsidRDefault="0066198D">
            <w:pPr>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lastRenderedPageBreak/>
              <w:t>3</w:t>
            </w:r>
          </w:p>
        </w:tc>
        <w:tc>
          <w:tcPr>
            <w:tcW w:w="1341" w:type="dxa"/>
            <w:vMerge w:val="restart"/>
            <w:tcBorders>
              <w:top w:val="single" w:sz="4" w:space="0" w:color="auto"/>
              <w:left w:val="single" w:sz="4" w:space="0" w:color="000000"/>
              <w:right w:val="single" w:sz="4" w:space="0" w:color="000000"/>
            </w:tcBorders>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安全教育（</w:t>
            </w:r>
            <w:r>
              <w:rPr>
                <w:rFonts w:ascii="仿宋_GB2312" w:eastAsia="仿宋_GB2312" w:hAnsi="仿宋_GB2312" w:cs="仿宋_GB2312" w:hint="eastAsia"/>
                <w:color w:val="000000"/>
                <w:kern w:val="0"/>
                <w:sz w:val="24"/>
                <w:szCs w:val="24"/>
              </w:rPr>
              <w:t>30</w:t>
            </w:r>
            <w:r>
              <w:rPr>
                <w:rFonts w:ascii="仿宋_GB2312" w:eastAsia="仿宋_GB2312" w:hAnsi="仿宋_GB2312" w:cs="仿宋_GB2312" w:hint="eastAsia"/>
                <w:color w:val="000000"/>
                <w:kern w:val="0"/>
                <w:sz w:val="24"/>
                <w:szCs w:val="24"/>
              </w:rPr>
              <w:t>分）</w:t>
            </w: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二级学院每年至少开展</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次应急疏散演练（</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分），在此基础上，主动组织应急疏散演练，每组织</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次加</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分，上限</w:t>
            </w: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二级学院每年面向本部门所有学生开展防电信诈骗、消防安全、交通安全、生命财产安全、国家安全等教育活动不少于</w:t>
            </w:r>
            <w:r>
              <w:rPr>
                <w:rFonts w:ascii="仿宋_GB2312" w:eastAsia="仿宋_GB2312" w:hAnsi="仿宋_GB2312" w:cs="仿宋_GB2312" w:hint="eastAsia"/>
                <w:color w:val="000000"/>
                <w:kern w:val="0"/>
                <w:sz w:val="24"/>
                <w:szCs w:val="24"/>
              </w:rPr>
              <w:t>6</w:t>
            </w:r>
            <w:r>
              <w:rPr>
                <w:rFonts w:ascii="仿宋_GB2312" w:eastAsia="仿宋_GB2312" w:hAnsi="仿宋_GB2312" w:cs="仿宋_GB2312" w:hint="eastAsia"/>
                <w:color w:val="000000"/>
                <w:kern w:val="0"/>
                <w:sz w:val="24"/>
                <w:szCs w:val="24"/>
              </w:rPr>
              <w:t>次（每次</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二级学院每学期末和毕业前开展有针对性安全教育（</w:t>
            </w: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二级学院制定演练方案，明确人员安排，过程组织有序，及时发布新闻报道。</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二级学院制定活动方案，教育效果良好，过程资料完善，及时发布新闻报道。</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二级学院制定活动方案，及时发布新闻报道，期末和毕业前未出现学生突发事件。</w:t>
            </w:r>
          </w:p>
        </w:tc>
      </w:tr>
      <w:tr w:rsidR="00D54BF9">
        <w:trPr>
          <w:trHeight w:val="985"/>
          <w:jc w:val="center"/>
        </w:trPr>
        <w:tc>
          <w:tcPr>
            <w:tcW w:w="752" w:type="dxa"/>
            <w:vMerge/>
            <w:tcBorders>
              <w:left w:val="single" w:sz="8" w:space="0" w:color="000000"/>
              <w:bottom w:val="single" w:sz="4" w:space="0" w:color="auto"/>
              <w:right w:val="single" w:sz="4" w:space="0" w:color="000000"/>
            </w:tcBorders>
            <w:shd w:val="clear" w:color="auto" w:fill="auto"/>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bottom w:val="single" w:sz="4" w:space="0" w:color="auto"/>
              <w:right w:val="single" w:sz="4" w:space="0" w:color="000000"/>
            </w:tcBorders>
            <w:shd w:val="clear" w:color="auto" w:fill="auto"/>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二级学院新生安全知识竞赛参与率及合格率</w:t>
            </w:r>
            <w:r>
              <w:rPr>
                <w:rFonts w:ascii="仿宋_GB2312" w:eastAsia="仿宋_GB2312" w:hAnsi="仿宋_GB2312" w:cs="仿宋_GB2312" w:hint="eastAsia"/>
                <w:color w:val="000000"/>
                <w:kern w:val="0"/>
                <w:sz w:val="24"/>
                <w:szCs w:val="24"/>
              </w:rPr>
              <w:t>100%</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二级学院主动代表学校参加高级别新生安全知识竞赛并获得省赛资格（</w:t>
            </w:r>
            <w:r>
              <w:rPr>
                <w:rFonts w:ascii="仿宋_GB2312" w:eastAsia="仿宋_GB2312" w:hAnsi="仿宋_GB2312" w:cs="仿宋_GB2312" w:hint="eastAsia"/>
                <w:color w:val="000000"/>
                <w:kern w:val="0"/>
                <w:sz w:val="24"/>
                <w:szCs w:val="24"/>
              </w:rPr>
              <w:t>7</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以保卫处后台数据为考核依据。</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以二级学院申请先后顺序为准。</w:t>
            </w:r>
          </w:p>
        </w:tc>
      </w:tr>
      <w:tr w:rsidR="00D54BF9">
        <w:trPr>
          <w:trHeight w:val="803"/>
          <w:jc w:val="center"/>
        </w:trPr>
        <w:tc>
          <w:tcPr>
            <w:tcW w:w="752" w:type="dxa"/>
            <w:vMerge w:val="restart"/>
            <w:tcBorders>
              <w:top w:val="single" w:sz="4" w:space="0" w:color="auto"/>
              <w:left w:val="single" w:sz="8" w:space="0" w:color="000000"/>
              <w:right w:val="single" w:sz="4" w:space="0" w:color="000000"/>
            </w:tcBorders>
            <w:vAlign w:val="center"/>
          </w:tcPr>
          <w:p w:rsidR="00D54BF9" w:rsidRDefault="0066198D">
            <w:pPr>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1341" w:type="dxa"/>
            <w:vMerge w:val="restart"/>
            <w:tcBorders>
              <w:top w:val="single" w:sz="4" w:space="0" w:color="auto"/>
              <w:left w:val="single" w:sz="4" w:space="0" w:color="000000"/>
              <w:right w:val="single" w:sz="4" w:space="0" w:color="000000"/>
            </w:tcBorders>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隐患治理（</w:t>
            </w:r>
            <w:r>
              <w:rPr>
                <w:rFonts w:ascii="仿宋_GB2312" w:eastAsia="仿宋_GB2312" w:hAnsi="仿宋_GB2312" w:cs="仿宋_GB2312" w:hint="eastAsia"/>
                <w:color w:val="000000"/>
                <w:kern w:val="0"/>
                <w:sz w:val="24"/>
                <w:szCs w:val="24"/>
              </w:rPr>
              <w:t>30</w:t>
            </w:r>
            <w:r>
              <w:rPr>
                <w:rFonts w:ascii="仿宋_GB2312" w:eastAsia="仿宋_GB2312" w:hAnsi="仿宋_GB2312" w:cs="仿宋_GB2312" w:hint="eastAsia"/>
                <w:color w:val="000000"/>
                <w:kern w:val="0"/>
                <w:sz w:val="24"/>
                <w:szCs w:val="24"/>
              </w:rPr>
              <w:t>分）</w:t>
            </w: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二级学院学期初中末及各敏感时期开展安全检查（</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二级学院学期初中末及各敏感时期开展矛盾纠纷排查（</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二级学院安全检查记录表。</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二级学院矛盾纠纷排查记录表。</w:t>
            </w:r>
          </w:p>
        </w:tc>
      </w:tr>
      <w:tr w:rsidR="00D54BF9">
        <w:trPr>
          <w:trHeight w:val="705"/>
          <w:jc w:val="center"/>
        </w:trPr>
        <w:tc>
          <w:tcPr>
            <w:tcW w:w="752" w:type="dxa"/>
            <w:vMerge/>
            <w:tcBorders>
              <w:left w:val="single" w:sz="8"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二级学院师生员工发生突发事件时，有专人跟踪处理且事件处理及时到位（</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以保卫处突发事件记录表为考核依据。</w:t>
            </w:r>
          </w:p>
        </w:tc>
      </w:tr>
      <w:tr w:rsidR="00D54BF9">
        <w:trPr>
          <w:trHeight w:val="755"/>
          <w:jc w:val="center"/>
        </w:trPr>
        <w:tc>
          <w:tcPr>
            <w:tcW w:w="752" w:type="dxa"/>
            <w:vMerge/>
            <w:tcBorders>
              <w:left w:val="single" w:sz="8"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车辆停放规范（</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分），乱停乱放车辆（扣</w:t>
            </w:r>
            <w:r>
              <w:rPr>
                <w:rFonts w:ascii="仿宋_GB2312" w:eastAsia="仿宋_GB2312" w:hAnsi="仿宋_GB2312" w:cs="仿宋_GB2312" w:hint="eastAsia"/>
                <w:color w:val="000000"/>
                <w:kern w:val="0"/>
                <w:sz w:val="24"/>
                <w:szCs w:val="24"/>
              </w:rPr>
              <w:t>0.5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校内按规定车速行驶（</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分），超速行驶（扣</w:t>
            </w:r>
            <w:r>
              <w:rPr>
                <w:rFonts w:ascii="仿宋_GB2312" w:eastAsia="仿宋_GB2312" w:hAnsi="仿宋_GB2312" w:cs="仿宋_GB2312" w:hint="eastAsia"/>
                <w:color w:val="000000"/>
                <w:kern w:val="0"/>
                <w:sz w:val="24"/>
                <w:szCs w:val="24"/>
              </w:rPr>
              <w:t>0.5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以保卫处巡查记录表为考核依据。</w:t>
            </w:r>
          </w:p>
        </w:tc>
      </w:tr>
      <w:tr w:rsidR="00D54BF9">
        <w:trPr>
          <w:trHeight w:val="1783"/>
          <w:jc w:val="center"/>
        </w:trPr>
        <w:tc>
          <w:tcPr>
            <w:tcW w:w="752" w:type="dxa"/>
            <w:vMerge/>
            <w:tcBorders>
              <w:left w:val="single" w:sz="8"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按要求填报外来人员进校申请，信息审核规范（</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外来人员进校审核不严格，进校事由与实际行为不符（扣</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外来人员进校审核不严格，提供虚假信息，造成严重后果（扣</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w:t>
            </w:r>
            <w:r>
              <w:rPr>
                <w:rFonts w:ascii="仿宋_GB2312" w:eastAsia="仿宋_GB2312" w:hAnsi="仿宋_GB2312" w:cs="仿宋_GB2312" w:hint="eastAsia"/>
                <w:color w:val="000000"/>
                <w:kern w:val="0"/>
                <w:sz w:val="24"/>
                <w:szCs w:val="24"/>
              </w:rPr>
              <w:t>OA</w:t>
            </w:r>
            <w:r>
              <w:rPr>
                <w:rFonts w:ascii="仿宋_GB2312" w:eastAsia="仿宋_GB2312" w:hAnsi="仿宋_GB2312" w:cs="仿宋_GB2312" w:hint="eastAsia"/>
                <w:color w:val="000000"/>
                <w:kern w:val="0"/>
                <w:sz w:val="24"/>
                <w:szCs w:val="24"/>
              </w:rPr>
              <w:t>系统进校人员申报信息为考核依据。</w:t>
            </w:r>
          </w:p>
        </w:tc>
      </w:tr>
      <w:tr w:rsidR="00D54BF9">
        <w:trPr>
          <w:trHeight w:val="1762"/>
          <w:jc w:val="center"/>
        </w:trPr>
        <w:tc>
          <w:tcPr>
            <w:tcW w:w="752" w:type="dxa"/>
            <w:vMerge/>
            <w:tcBorders>
              <w:left w:val="single" w:sz="8"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二级学院未发生电信诈骗、盗窃、财物丢失、打架等事件（</w:t>
            </w:r>
            <w:r>
              <w:rPr>
                <w:rFonts w:ascii="仿宋_GB2312" w:eastAsia="仿宋_GB2312" w:hAnsi="仿宋_GB2312" w:cs="仿宋_GB2312" w:hint="eastAsia"/>
                <w:color w:val="000000"/>
                <w:kern w:val="0"/>
                <w:sz w:val="24"/>
                <w:szCs w:val="24"/>
              </w:rPr>
              <w:t>10</w:t>
            </w:r>
            <w:r>
              <w:rPr>
                <w:rFonts w:ascii="仿宋_GB2312" w:eastAsia="仿宋_GB2312" w:hAnsi="仿宋_GB2312" w:cs="仿宋_GB2312" w:hint="eastAsia"/>
                <w:color w:val="000000"/>
                <w:kern w:val="0"/>
                <w:sz w:val="24"/>
                <w:szCs w:val="24"/>
              </w:rPr>
              <w:t>分）。</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二级学院发生电信诈骗造成一定影响（扣</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二级学院发生盗窃、财物丢失案件（扣</w:t>
            </w:r>
            <w:r>
              <w:rPr>
                <w:rFonts w:ascii="仿宋_GB2312" w:eastAsia="仿宋_GB2312" w:hAnsi="仿宋_GB2312" w:cs="仿宋_GB2312" w:hint="eastAsia"/>
                <w:color w:val="000000"/>
                <w:kern w:val="0"/>
                <w:sz w:val="24"/>
                <w:szCs w:val="24"/>
              </w:rPr>
              <w:t>0.5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r>
              <w:rPr>
                <w:rFonts w:ascii="仿宋_GB2312" w:eastAsia="仿宋_GB2312" w:hAnsi="仿宋_GB2312" w:cs="仿宋_GB2312" w:hint="eastAsia"/>
                <w:color w:val="000000"/>
                <w:kern w:val="0"/>
                <w:sz w:val="24"/>
                <w:szCs w:val="24"/>
              </w:rPr>
              <w:t>二级学院发生打架造成一定影响（扣</w:t>
            </w:r>
            <w:r>
              <w:rPr>
                <w:rFonts w:ascii="仿宋_GB2312" w:eastAsia="仿宋_GB2312" w:hAnsi="仿宋_GB2312" w:cs="仿宋_GB2312" w:hint="eastAsia"/>
                <w:color w:val="000000"/>
                <w:kern w:val="0"/>
                <w:sz w:val="24"/>
                <w:szCs w:val="24"/>
              </w:rPr>
              <w:t>0.5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发生有预谋的群体性打架事件，涉及到的二级学院（扣</w:t>
            </w: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以保卫处调查结果为考核依据。</w:t>
            </w:r>
          </w:p>
        </w:tc>
      </w:tr>
      <w:tr w:rsidR="00D54BF9">
        <w:trPr>
          <w:trHeight w:val="752"/>
          <w:jc w:val="center"/>
        </w:trPr>
        <w:tc>
          <w:tcPr>
            <w:tcW w:w="752" w:type="dxa"/>
            <w:vMerge/>
            <w:tcBorders>
              <w:left w:val="single" w:sz="8"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二级学院实验实训室管理规范，不存在治安消防安全隐患（</w:t>
            </w:r>
            <w:r>
              <w:rPr>
                <w:rFonts w:ascii="仿宋_GB2312" w:eastAsia="仿宋_GB2312" w:hAnsi="仿宋_GB2312" w:cs="仿宋_GB2312" w:hint="eastAsia"/>
                <w:color w:val="000000"/>
                <w:kern w:val="0"/>
                <w:sz w:val="24"/>
                <w:szCs w:val="24"/>
              </w:rPr>
              <w:t>3</w:t>
            </w:r>
            <w:r>
              <w:rPr>
                <w:rFonts w:ascii="仿宋_GB2312" w:eastAsia="仿宋_GB2312" w:hAnsi="仿宋_GB2312" w:cs="仿宋_GB2312" w:hint="eastAsia"/>
                <w:color w:val="000000"/>
                <w:kern w:val="0"/>
                <w:sz w:val="24"/>
                <w:szCs w:val="24"/>
              </w:rPr>
              <w:t>分），发现安全隐患（扣</w:t>
            </w:r>
            <w:r>
              <w:rPr>
                <w:rFonts w:ascii="仿宋_GB2312" w:eastAsia="仿宋_GB2312" w:hAnsi="仿宋_GB2312" w:cs="仿宋_GB2312" w:hint="eastAsia"/>
                <w:color w:val="000000"/>
                <w:kern w:val="0"/>
                <w:sz w:val="24"/>
                <w:szCs w:val="24"/>
              </w:rPr>
              <w:t>0.5</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以教务处、保卫处检查结果为考核依据。</w:t>
            </w:r>
          </w:p>
        </w:tc>
      </w:tr>
      <w:tr w:rsidR="00D54BF9">
        <w:trPr>
          <w:trHeight w:val="780"/>
          <w:jc w:val="center"/>
        </w:trPr>
        <w:tc>
          <w:tcPr>
            <w:tcW w:w="752" w:type="dxa"/>
            <w:vMerge/>
            <w:tcBorders>
              <w:left w:val="single" w:sz="8" w:space="0" w:color="000000"/>
              <w:bottom w:val="single" w:sz="4" w:space="0" w:color="auto"/>
              <w:right w:val="single" w:sz="4" w:space="0" w:color="000000"/>
            </w:tcBorders>
            <w:shd w:val="clear" w:color="auto" w:fill="auto"/>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1341" w:type="dxa"/>
            <w:vMerge/>
            <w:tcBorders>
              <w:left w:val="single" w:sz="4" w:space="0" w:color="000000"/>
              <w:bottom w:val="single" w:sz="4" w:space="0" w:color="auto"/>
              <w:right w:val="single" w:sz="4" w:space="0" w:color="000000"/>
            </w:tcBorders>
            <w:shd w:val="clear" w:color="auto" w:fill="auto"/>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危害化学品管理符合省厅统一要求，危险化学品仓库管理不存在安全隐患（</w:t>
            </w:r>
            <w:r>
              <w:rPr>
                <w:rFonts w:ascii="仿宋_GB2312" w:eastAsia="仿宋_GB2312" w:hAnsi="仿宋_GB2312" w:cs="仿宋_GB2312" w:hint="eastAsia"/>
                <w:color w:val="000000"/>
                <w:kern w:val="0"/>
                <w:sz w:val="24"/>
                <w:szCs w:val="24"/>
              </w:rPr>
              <w:t>2</w:t>
            </w:r>
            <w:r>
              <w:rPr>
                <w:rFonts w:ascii="仿宋_GB2312" w:eastAsia="仿宋_GB2312" w:hAnsi="仿宋_GB2312" w:cs="仿宋_GB2312" w:hint="eastAsia"/>
                <w:color w:val="000000"/>
                <w:kern w:val="0"/>
                <w:sz w:val="24"/>
                <w:szCs w:val="24"/>
              </w:rPr>
              <w:t>分），发现安全隐患（扣</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次）。</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以上级主管部门、辖区派出所、教务处、保卫处检查结果为考核依据。</w:t>
            </w:r>
          </w:p>
        </w:tc>
      </w:tr>
      <w:tr w:rsidR="00D54BF9">
        <w:trPr>
          <w:trHeight w:val="718"/>
          <w:jc w:val="center"/>
        </w:trPr>
        <w:tc>
          <w:tcPr>
            <w:tcW w:w="752" w:type="dxa"/>
            <w:vMerge w:val="restart"/>
            <w:tcBorders>
              <w:top w:val="single" w:sz="4" w:space="0" w:color="auto"/>
              <w:left w:val="single" w:sz="8" w:space="0" w:color="000000"/>
              <w:right w:val="single" w:sz="4" w:space="0" w:color="000000"/>
            </w:tcBorders>
            <w:vAlign w:val="center"/>
          </w:tcPr>
          <w:p w:rsidR="00D54BF9" w:rsidRDefault="0066198D">
            <w:pPr>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1341" w:type="dxa"/>
            <w:vMerge w:val="restart"/>
            <w:tcBorders>
              <w:top w:val="single" w:sz="4" w:space="0" w:color="auto"/>
              <w:left w:val="single" w:sz="4" w:space="0" w:color="000000"/>
              <w:right w:val="single" w:sz="4" w:space="0" w:color="000000"/>
            </w:tcBorders>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规章制度</w:t>
            </w:r>
          </w:p>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rPr>
              <w:t>5</w:t>
            </w:r>
            <w:r>
              <w:rPr>
                <w:rFonts w:ascii="仿宋_GB2312" w:eastAsia="仿宋_GB2312" w:hAnsi="仿宋_GB2312" w:cs="仿宋_GB2312" w:hint="eastAsia"/>
                <w:color w:val="000000"/>
                <w:kern w:val="0"/>
                <w:sz w:val="24"/>
                <w:szCs w:val="24"/>
              </w:rPr>
              <w:t>分）</w:t>
            </w: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二级学院了解学校各项安全管理制度（</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二级学院学习安全管理制度相关记录。</w:t>
            </w:r>
          </w:p>
        </w:tc>
      </w:tr>
      <w:tr w:rsidR="00D54BF9">
        <w:trPr>
          <w:trHeight w:val="781"/>
          <w:jc w:val="center"/>
        </w:trPr>
        <w:tc>
          <w:tcPr>
            <w:tcW w:w="752" w:type="dxa"/>
            <w:vMerge/>
            <w:tcBorders>
              <w:left w:val="single" w:sz="8" w:space="0" w:color="000000"/>
              <w:right w:val="single" w:sz="4" w:space="0" w:color="000000"/>
            </w:tcBorders>
            <w:vAlign w:val="center"/>
          </w:tcPr>
          <w:p w:rsidR="00D54BF9" w:rsidRDefault="00D54BF9">
            <w:pPr>
              <w:jc w:val="center"/>
              <w:rPr>
                <w:rFonts w:ascii="仿宋_GB2312" w:eastAsia="仿宋_GB2312" w:hAnsi="仿宋_GB2312" w:cs="仿宋_GB2312"/>
                <w:color w:val="000000"/>
                <w:kern w:val="0"/>
                <w:sz w:val="24"/>
                <w:szCs w:val="24"/>
              </w:rPr>
            </w:pPr>
          </w:p>
        </w:tc>
        <w:tc>
          <w:tcPr>
            <w:tcW w:w="1341" w:type="dxa"/>
            <w:vMerge/>
            <w:tcBorders>
              <w:left w:val="single" w:sz="4" w:space="0" w:color="000000"/>
              <w:right w:val="single" w:sz="4" w:space="0" w:color="000000"/>
            </w:tcBorders>
            <w:vAlign w:val="center"/>
          </w:tcPr>
          <w:p w:rsidR="00D54BF9" w:rsidRDefault="00D54BF9">
            <w:pPr>
              <w:widowControl/>
              <w:jc w:val="center"/>
              <w:rPr>
                <w:rFonts w:ascii="仿宋_GB2312" w:eastAsia="仿宋_GB2312" w:hAnsi="仿宋_GB2312" w:cs="仿宋_GB2312"/>
                <w:color w:val="000000"/>
                <w:kern w:val="0"/>
                <w:sz w:val="24"/>
                <w:szCs w:val="24"/>
              </w:rPr>
            </w:pPr>
          </w:p>
        </w:tc>
        <w:tc>
          <w:tcPr>
            <w:tcW w:w="7190"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二级学院根据学校安全管理制度建立健全安全管理检查考核及责任追究制度（</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分）。</w:t>
            </w:r>
          </w:p>
        </w:tc>
        <w:tc>
          <w:tcPr>
            <w:tcW w:w="4157" w:type="dxa"/>
            <w:tcBorders>
              <w:top w:val="single" w:sz="4" w:space="0" w:color="000000"/>
              <w:left w:val="single" w:sz="4" w:space="0" w:color="000000"/>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二级学院相关制度文件。</w:t>
            </w:r>
          </w:p>
        </w:tc>
      </w:tr>
      <w:tr w:rsidR="00D54BF9">
        <w:trPr>
          <w:trHeight w:val="1413"/>
          <w:jc w:val="center"/>
        </w:trPr>
        <w:tc>
          <w:tcPr>
            <w:tcW w:w="752" w:type="dxa"/>
            <w:tcBorders>
              <w:top w:val="single" w:sz="4" w:space="0" w:color="auto"/>
              <w:left w:val="single" w:sz="8" w:space="0" w:color="000000"/>
              <w:bottom w:val="single" w:sz="4" w:space="0" w:color="auto"/>
              <w:right w:val="single" w:sz="4" w:space="0" w:color="000000"/>
            </w:tcBorders>
            <w:vAlign w:val="center"/>
          </w:tcPr>
          <w:p w:rsidR="00D54BF9" w:rsidRDefault="0066198D">
            <w:pPr>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1341" w:type="dxa"/>
            <w:tcBorders>
              <w:top w:val="single" w:sz="4" w:space="0" w:color="auto"/>
              <w:left w:val="single" w:sz="4" w:space="0" w:color="000000"/>
              <w:bottom w:val="single" w:sz="4" w:space="0" w:color="auto"/>
              <w:right w:val="single" w:sz="4" w:space="0" w:color="000000"/>
            </w:tcBorders>
            <w:vAlign w:val="center"/>
          </w:tcPr>
          <w:p w:rsidR="00D54BF9" w:rsidRDefault="0066198D">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绩效评估（一票否决）</w:t>
            </w:r>
          </w:p>
        </w:tc>
        <w:tc>
          <w:tcPr>
            <w:tcW w:w="7190" w:type="dxa"/>
            <w:tcBorders>
              <w:top w:val="single" w:sz="4" w:space="0" w:color="000000"/>
              <w:left w:val="single" w:sz="4" w:space="0" w:color="000000"/>
              <w:bottom w:val="single" w:sz="4" w:space="0" w:color="auto"/>
              <w:right w:val="single" w:sz="4" w:space="0" w:color="000000"/>
            </w:tcBorders>
            <w:shd w:val="clear" w:color="auto" w:fill="auto"/>
            <w:vAlign w:val="center"/>
          </w:tcPr>
          <w:p w:rsidR="00D54BF9" w:rsidRDefault="0066198D">
            <w:pPr>
              <w:widowControl/>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二级学院因工作不到位，发生引发危害国家安全和社会稳定的重大政治事件、重大安全事故、大规模群体性事件；发生重大失泄密案件；发生引发其他具有较大社会影响的不安定事端；发生学生自杀事件且善后处置不当事件；发生公共卫生事件等。</w:t>
            </w:r>
            <w:r>
              <w:rPr>
                <w:rFonts w:ascii="仿宋_GB2312" w:eastAsia="仿宋_GB2312" w:hAnsi="仿宋_GB2312" w:cs="仿宋_GB2312" w:hint="eastAsia"/>
                <w:color w:val="000000"/>
                <w:kern w:val="0"/>
                <w:sz w:val="24"/>
                <w:szCs w:val="24"/>
              </w:rPr>
              <w:t xml:space="preserve"> </w:t>
            </w:r>
          </w:p>
        </w:tc>
        <w:tc>
          <w:tcPr>
            <w:tcW w:w="4157" w:type="dxa"/>
            <w:tcBorders>
              <w:top w:val="single" w:sz="4" w:space="0" w:color="000000"/>
              <w:left w:val="single" w:sz="4" w:space="0" w:color="000000"/>
              <w:bottom w:val="single" w:sz="4" w:space="0" w:color="auto"/>
              <w:right w:val="single" w:sz="4" w:space="0" w:color="000000"/>
            </w:tcBorders>
            <w:shd w:val="clear" w:color="auto" w:fill="auto"/>
            <w:vAlign w:val="center"/>
          </w:tcPr>
          <w:p w:rsidR="00D54BF9" w:rsidRDefault="00D54BF9">
            <w:pPr>
              <w:widowControl/>
              <w:rPr>
                <w:rFonts w:ascii="仿宋_GB2312" w:eastAsia="仿宋_GB2312" w:hAnsi="仿宋_GB2312" w:cs="仿宋_GB2312"/>
                <w:color w:val="000000"/>
                <w:kern w:val="0"/>
                <w:sz w:val="24"/>
                <w:szCs w:val="24"/>
              </w:rPr>
            </w:pPr>
          </w:p>
        </w:tc>
      </w:tr>
    </w:tbl>
    <w:p w:rsidR="00D54BF9" w:rsidRDefault="00D54BF9">
      <w:pPr>
        <w:rPr>
          <w:rFonts w:ascii="仿宋" w:eastAsia="仿宋" w:hAnsi="仿宋"/>
          <w:sz w:val="24"/>
          <w:szCs w:val="24"/>
        </w:rPr>
      </w:pPr>
    </w:p>
    <w:p w:rsidR="00D54BF9" w:rsidRDefault="00D54BF9">
      <w:pPr>
        <w:rPr>
          <w:rFonts w:ascii="黑体" w:eastAsia="黑体" w:hAnsi="黑体" w:cs="黑体"/>
          <w:sz w:val="32"/>
          <w:szCs w:val="32"/>
        </w:rPr>
      </w:pPr>
    </w:p>
    <w:p w:rsidR="00D54BF9" w:rsidRDefault="00D54BF9">
      <w:pPr>
        <w:rPr>
          <w:rFonts w:ascii="黑体" w:eastAsia="黑体" w:hAnsi="黑体" w:cs="黑体"/>
          <w:sz w:val="32"/>
          <w:szCs w:val="32"/>
        </w:rPr>
      </w:pPr>
    </w:p>
    <w:p w:rsidR="00D54BF9" w:rsidRDefault="0066198D">
      <w:pPr>
        <w:ind w:firstLine="420"/>
      </w:pPr>
      <w:r>
        <w:rPr>
          <w:rFonts w:hint="eastAsia"/>
        </w:rPr>
        <w:t xml:space="preserve"> </w:t>
      </w:r>
    </w:p>
    <w:sectPr w:rsidR="00D54BF9">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8D" w:rsidRDefault="0066198D" w:rsidP="00F47B9A">
      <w:r>
        <w:separator/>
      </w:r>
    </w:p>
  </w:endnote>
  <w:endnote w:type="continuationSeparator" w:id="0">
    <w:p w:rsidR="0066198D" w:rsidRDefault="0066198D" w:rsidP="00F4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8D" w:rsidRDefault="0066198D" w:rsidP="00F47B9A">
      <w:r>
        <w:separator/>
      </w:r>
    </w:p>
  </w:footnote>
  <w:footnote w:type="continuationSeparator" w:id="0">
    <w:p w:rsidR="0066198D" w:rsidRDefault="0066198D" w:rsidP="00F47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09"/>
    <w:rsid w:val="00036C09"/>
    <w:rsid w:val="00106669"/>
    <w:rsid w:val="0066198D"/>
    <w:rsid w:val="00673D39"/>
    <w:rsid w:val="008B0D77"/>
    <w:rsid w:val="00AB6F95"/>
    <w:rsid w:val="00D54BF9"/>
    <w:rsid w:val="00F47B9A"/>
    <w:rsid w:val="1C0D35C2"/>
    <w:rsid w:val="1F475DC6"/>
    <w:rsid w:val="34B647C2"/>
    <w:rsid w:val="368904BA"/>
    <w:rsid w:val="37817BF9"/>
    <w:rsid w:val="37A65365"/>
    <w:rsid w:val="558C2265"/>
    <w:rsid w:val="578C46EE"/>
    <w:rsid w:val="5AE87297"/>
    <w:rsid w:val="5E2B5F87"/>
    <w:rsid w:val="6B651DE8"/>
    <w:rsid w:val="6D1928F1"/>
    <w:rsid w:val="6D2676BB"/>
    <w:rsid w:val="6D8E266A"/>
    <w:rsid w:val="75A518C5"/>
    <w:rsid w:val="7B36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1741</Characters>
  <Application>Microsoft Office Word</Application>
  <DocSecurity>0</DocSecurity>
  <Lines>14</Lines>
  <Paragraphs>4</Paragraphs>
  <ScaleCrop>false</ScaleCrop>
  <Company>Sky123.Org</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3</cp:revision>
  <dcterms:created xsi:type="dcterms:W3CDTF">2022-04-06T06:55:00Z</dcterms:created>
  <dcterms:modified xsi:type="dcterms:W3CDTF">2022-06-20T08:54:00Z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C7F038FC649340ED9123B5BE9AD0B32D</vt:lpwstr>
  </property>
</Properties>
</file>