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2A" w:rsidRPr="000E52F6" w:rsidRDefault="005A692A" w:rsidP="005A692A">
      <w:pPr>
        <w:spacing w:line="600" w:lineRule="exact"/>
        <w:jc w:val="center"/>
        <w:rPr>
          <w:rFonts w:ascii="黑体" w:eastAsia="黑体" w:hAnsi="黑体"/>
          <w:color w:val="333333"/>
          <w:sz w:val="36"/>
          <w:szCs w:val="36"/>
        </w:rPr>
      </w:pPr>
      <w:r w:rsidRPr="000E52F6">
        <w:rPr>
          <w:rFonts w:ascii="黑体" w:eastAsia="黑体" w:hAnsi="黑体" w:hint="eastAsia"/>
          <w:bCs/>
          <w:color w:val="333333"/>
          <w:sz w:val="36"/>
          <w:szCs w:val="36"/>
        </w:rPr>
        <w:t>关于做好2019年新生入学资格复查工作的通知</w:t>
      </w:r>
    </w:p>
    <w:p w:rsidR="00D60F41" w:rsidRDefault="00D60F41" w:rsidP="00D60F41">
      <w:pPr>
        <w:spacing w:line="520" w:lineRule="exact"/>
        <w:rPr>
          <w:rFonts w:asciiTheme="minorEastAsia" w:hAnsiTheme="minorEastAsia"/>
          <w:color w:val="333333"/>
          <w:sz w:val="28"/>
          <w:szCs w:val="28"/>
        </w:rPr>
      </w:pPr>
      <w:r>
        <w:rPr>
          <w:rFonts w:asciiTheme="minorEastAsia" w:hAnsiTheme="minorEastAsia" w:hint="eastAsia"/>
          <w:color w:val="333333"/>
          <w:sz w:val="28"/>
          <w:szCs w:val="28"/>
        </w:rPr>
        <w:t>各教学单位：</w:t>
      </w:r>
    </w:p>
    <w:p w:rsidR="005A692A" w:rsidRPr="000E52F6" w:rsidRDefault="00191F60" w:rsidP="00D60F41">
      <w:pPr>
        <w:spacing w:line="52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  <w:r w:rsidRPr="000E52F6">
        <w:rPr>
          <w:rFonts w:asciiTheme="minorEastAsia" w:hAnsiTheme="minorEastAsia" w:hint="eastAsia"/>
          <w:color w:val="333333"/>
          <w:sz w:val="28"/>
          <w:szCs w:val="28"/>
        </w:rPr>
        <w:t>新生入学资格</w:t>
      </w:r>
      <w:r w:rsidR="00B43ADD" w:rsidRPr="000E52F6">
        <w:rPr>
          <w:rFonts w:asciiTheme="minorEastAsia" w:hAnsiTheme="minorEastAsia" w:hint="eastAsia"/>
          <w:color w:val="333333"/>
          <w:sz w:val="28"/>
          <w:szCs w:val="28"/>
        </w:rPr>
        <w:t>复</w:t>
      </w:r>
      <w:r w:rsidRPr="000E52F6">
        <w:rPr>
          <w:rFonts w:asciiTheme="minorEastAsia" w:hAnsiTheme="minorEastAsia" w:hint="eastAsia"/>
          <w:color w:val="333333"/>
          <w:sz w:val="28"/>
          <w:szCs w:val="28"/>
        </w:rPr>
        <w:t>查工作是对考生录取资格再确认和学籍注册的重要环节，为保障我校招生和学籍注册工作的顺利开展，保护学生的合法权益，确保入学新生资格真实，根据《普通高等学校学生管理规定》(教育部令第41号)</w:t>
      </w:r>
      <w:r w:rsidR="00A86995" w:rsidRPr="000E52F6">
        <w:rPr>
          <w:rFonts w:asciiTheme="minorEastAsia" w:hAnsiTheme="minorEastAsia" w:hint="eastAsia"/>
          <w:color w:val="333333"/>
          <w:sz w:val="28"/>
          <w:szCs w:val="28"/>
        </w:rPr>
        <w:t>、</w:t>
      </w:r>
      <w:r w:rsidRPr="000E52F6">
        <w:rPr>
          <w:rFonts w:asciiTheme="minorEastAsia" w:hAnsiTheme="minorEastAsia" w:hint="eastAsia"/>
          <w:color w:val="333333"/>
          <w:sz w:val="28"/>
          <w:szCs w:val="28"/>
        </w:rPr>
        <w:t>《</w:t>
      </w:r>
      <w:r w:rsidR="005A692A" w:rsidRPr="000E52F6">
        <w:rPr>
          <w:rFonts w:asciiTheme="minorEastAsia" w:hAnsiTheme="minorEastAsia" w:hint="eastAsia"/>
          <w:sz w:val="28"/>
          <w:szCs w:val="28"/>
        </w:rPr>
        <w:t>苏州健雄职业技术学院学籍管理规定</w:t>
      </w:r>
      <w:r w:rsidRPr="000E52F6">
        <w:rPr>
          <w:rFonts w:asciiTheme="minorEastAsia" w:hAnsiTheme="minorEastAsia" w:hint="eastAsia"/>
          <w:color w:val="333333"/>
          <w:sz w:val="28"/>
          <w:szCs w:val="28"/>
        </w:rPr>
        <w:t>》</w:t>
      </w:r>
      <w:r w:rsidR="0098085A">
        <w:rPr>
          <w:rFonts w:asciiTheme="minorEastAsia" w:hAnsiTheme="minorEastAsia" w:hint="eastAsia"/>
          <w:color w:val="333333"/>
          <w:sz w:val="28"/>
          <w:szCs w:val="28"/>
        </w:rPr>
        <w:t>之规定：</w:t>
      </w:r>
      <w:r w:rsidRPr="000E52F6">
        <w:rPr>
          <w:rFonts w:asciiTheme="minorEastAsia" w:hAnsiTheme="minorEastAsia" w:hint="eastAsia"/>
          <w:color w:val="333333"/>
          <w:sz w:val="28"/>
          <w:szCs w:val="28"/>
        </w:rPr>
        <w:t>“</w:t>
      </w:r>
      <w:r w:rsidR="005A692A" w:rsidRPr="000E52F6">
        <w:rPr>
          <w:rFonts w:asciiTheme="minorEastAsia" w:hAnsiTheme="minorEastAsia" w:hint="eastAsia"/>
          <w:sz w:val="28"/>
          <w:szCs w:val="28"/>
        </w:rPr>
        <w:t>新生自报到之日起3个月为入学资格复查期</w:t>
      </w:r>
      <w:r w:rsidR="005A692A" w:rsidRPr="000E52F6">
        <w:rPr>
          <w:rFonts w:asciiTheme="minorEastAsia" w:hAnsiTheme="minorEastAsia" w:hint="eastAsia"/>
          <w:color w:val="333333"/>
          <w:sz w:val="28"/>
          <w:szCs w:val="28"/>
        </w:rPr>
        <w:t>；</w:t>
      </w:r>
      <w:r w:rsidR="005A692A" w:rsidRPr="000E52F6">
        <w:rPr>
          <w:rFonts w:asciiTheme="minorEastAsia" w:hAnsiTheme="minorEastAsia" w:hint="eastAsia"/>
          <w:sz w:val="28"/>
          <w:szCs w:val="28"/>
        </w:rPr>
        <w:t>复查中发现学生存在弄虚作假、徇私舞弊等情形的，确定为复查不合格，</w:t>
      </w:r>
      <w:r w:rsidR="005A692A" w:rsidRPr="000E52F6">
        <w:rPr>
          <w:rFonts w:asciiTheme="minorEastAsia" w:hAnsiTheme="minorEastAsia"/>
          <w:sz w:val="28"/>
          <w:szCs w:val="28"/>
        </w:rPr>
        <w:t>取消学籍；情节</w:t>
      </w:r>
      <w:r w:rsidR="005A692A" w:rsidRPr="000E52F6">
        <w:rPr>
          <w:rFonts w:asciiTheme="minorEastAsia" w:hAnsiTheme="minorEastAsia" w:hint="eastAsia"/>
          <w:sz w:val="28"/>
          <w:szCs w:val="28"/>
        </w:rPr>
        <w:t>严重的</w:t>
      </w:r>
      <w:r w:rsidR="005A692A" w:rsidRPr="000E52F6">
        <w:rPr>
          <w:rFonts w:asciiTheme="minorEastAsia" w:hAnsiTheme="minorEastAsia"/>
          <w:sz w:val="28"/>
          <w:szCs w:val="28"/>
        </w:rPr>
        <w:t>，</w:t>
      </w:r>
      <w:r w:rsidR="005A692A" w:rsidRPr="000E52F6">
        <w:rPr>
          <w:rFonts w:asciiTheme="minorEastAsia" w:hAnsiTheme="minorEastAsia" w:hint="eastAsia"/>
          <w:sz w:val="28"/>
          <w:szCs w:val="28"/>
        </w:rPr>
        <w:t>学校将移交有关部门调查处理</w:t>
      </w:r>
      <w:r w:rsidR="005A692A" w:rsidRPr="000E52F6">
        <w:rPr>
          <w:rFonts w:asciiTheme="minorEastAsia" w:hAnsiTheme="minorEastAsia"/>
          <w:sz w:val="28"/>
          <w:szCs w:val="28"/>
        </w:rPr>
        <w:t>。</w:t>
      </w:r>
      <w:r w:rsidRPr="000E52F6">
        <w:rPr>
          <w:rFonts w:asciiTheme="minorEastAsia" w:hAnsiTheme="minorEastAsia" w:hint="eastAsia"/>
          <w:color w:val="333333"/>
          <w:sz w:val="28"/>
          <w:szCs w:val="28"/>
        </w:rPr>
        <w:t>”现将</w:t>
      </w:r>
      <w:r w:rsidR="000E52F6" w:rsidRPr="000E52F6">
        <w:rPr>
          <w:rFonts w:asciiTheme="minorEastAsia" w:hAnsiTheme="minorEastAsia" w:hint="eastAsia"/>
          <w:color w:val="333333"/>
          <w:sz w:val="28"/>
          <w:szCs w:val="28"/>
        </w:rPr>
        <w:t>我校</w:t>
      </w:r>
      <w:r w:rsidRPr="000E52F6">
        <w:rPr>
          <w:rFonts w:asciiTheme="minorEastAsia" w:hAnsiTheme="minorEastAsia" w:hint="eastAsia"/>
          <w:color w:val="333333"/>
          <w:sz w:val="28"/>
          <w:szCs w:val="28"/>
        </w:rPr>
        <w:t>201</w:t>
      </w:r>
      <w:r w:rsidR="005A692A" w:rsidRPr="000E52F6">
        <w:rPr>
          <w:rFonts w:asciiTheme="minorEastAsia" w:hAnsiTheme="minorEastAsia" w:hint="eastAsia"/>
          <w:color w:val="333333"/>
          <w:sz w:val="28"/>
          <w:szCs w:val="28"/>
        </w:rPr>
        <w:t>9</w:t>
      </w:r>
      <w:r w:rsidRPr="000E52F6">
        <w:rPr>
          <w:rFonts w:asciiTheme="minorEastAsia" w:hAnsiTheme="minorEastAsia" w:hint="eastAsia"/>
          <w:color w:val="333333"/>
          <w:sz w:val="28"/>
          <w:szCs w:val="28"/>
        </w:rPr>
        <w:t>级新生入学资格复查工作有关事项通知如下：</w:t>
      </w:r>
    </w:p>
    <w:p w:rsidR="005A692A" w:rsidRPr="000E52F6" w:rsidRDefault="005A692A" w:rsidP="00D60F41">
      <w:pPr>
        <w:spacing w:line="520" w:lineRule="exact"/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  <w:r w:rsidRPr="000E52F6">
        <w:rPr>
          <w:rFonts w:asciiTheme="minorEastAsia" w:hAnsiTheme="minorEastAsia" w:hint="eastAsia"/>
          <w:color w:val="333333"/>
          <w:sz w:val="28"/>
          <w:szCs w:val="28"/>
        </w:rPr>
        <w:t>新生入学资格复查工作由各二级学院具体组织实施，复查时间截止到2019年1</w:t>
      </w:r>
      <w:r w:rsidR="000E52F6" w:rsidRPr="000E52F6">
        <w:rPr>
          <w:rFonts w:asciiTheme="minorEastAsia" w:hAnsiTheme="minorEastAsia" w:hint="eastAsia"/>
          <w:color w:val="333333"/>
          <w:sz w:val="28"/>
          <w:szCs w:val="28"/>
        </w:rPr>
        <w:t>1</w:t>
      </w:r>
      <w:r w:rsidRPr="000E52F6">
        <w:rPr>
          <w:rFonts w:asciiTheme="minorEastAsia" w:hAnsiTheme="minorEastAsia" w:hint="eastAsia"/>
          <w:color w:val="333333"/>
          <w:sz w:val="28"/>
          <w:szCs w:val="28"/>
        </w:rPr>
        <w:t>月</w:t>
      </w:r>
      <w:r w:rsidR="000B4E78">
        <w:rPr>
          <w:rFonts w:asciiTheme="minorEastAsia" w:hAnsiTheme="minorEastAsia" w:hint="eastAsia"/>
          <w:color w:val="333333"/>
          <w:sz w:val="28"/>
          <w:szCs w:val="28"/>
        </w:rPr>
        <w:t>17</w:t>
      </w:r>
      <w:r w:rsidRPr="000E52F6">
        <w:rPr>
          <w:rFonts w:asciiTheme="minorEastAsia" w:hAnsiTheme="minorEastAsia" w:hint="eastAsia"/>
          <w:color w:val="333333"/>
          <w:sz w:val="28"/>
          <w:szCs w:val="28"/>
        </w:rPr>
        <w:t>日。</w:t>
      </w:r>
    </w:p>
    <w:p w:rsidR="00A86995" w:rsidRPr="000E52F6" w:rsidRDefault="00A86995" w:rsidP="00D60F41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E52F6">
        <w:rPr>
          <w:rFonts w:asciiTheme="minorEastAsia" w:hAnsiTheme="minorEastAsia" w:hint="eastAsia"/>
          <w:sz w:val="28"/>
          <w:szCs w:val="28"/>
        </w:rPr>
        <w:t>复查内容主要包括以下方面：</w:t>
      </w:r>
      <w:bookmarkStart w:id="0" w:name="_GoBack"/>
      <w:bookmarkEnd w:id="0"/>
    </w:p>
    <w:p w:rsidR="00A86995" w:rsidRPr="000E52F6" w:rsidRDefault="00A86995" w:rsidP="00D60F41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E52F6">
        <w:rPr>
          <w:rFonts w:asciiTheme="minorEastAsia" w:hAnsiTheme="minorEastAsia" w:hint="eastAsia"/>
          <w:sz w:val="28"/>
          <w:szCs w:val="28"/>
        </w:rPr>
        <w:t>（一）录取手续及程序是否合乎国家招生规定；</w:t>
      </w:r>
    </w:p>
    <w:p w:rsidR="00A86995" w:rsidRPr="000E52F6" w:rsidRDefault="00A86995" w:rsidP="00D60F41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E52F6">
        <w:rPr>
          <w:rFonts w:asciiTheme="minorEastAsia" w:hAnsiTheme="minorEastAsia" w:hint="eastAsia"/>
          <w:sz w:val="28"/>
          <w:szCs w:val="28"/>
        </w:rPr>
        <w:t>（二）所获得的录取资格是否真实、合乎相关规定；</w:t>
      </w:r>
    </w:p>
    <w:p w:rsidR="00A86995" w:rsidRPr="000E52F6" w:rsidRDefault="00A86995" w:rsidP="00D60F41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E52F6">
        <w:rPr>
          <w:rFonts w:asciiTheme="minorEastAsia" w:hAnsiTheme="minorEastAsia" w:hint="eastAsia"/>
          <w:sz w:val="28"/>
          <w:szCs w:val="28"/>
        </w:rPr>
        <w:t>（三）本人及身份证明与录取通知、考生档案等是否一致；</w:t>
      </w:r>
    </w:p>
    <w:p w:rsidR="00A86995" w:rsidRPr="000E52F6" w:rsidRDefault="00A86995" w:rsidP="00D60F41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E52F6">
        <w:rPr>
          <w:rFonts w:asciiTheme="minorEastAsia" w:hAnsiTheme="minorEastAsia" w:hint="eastAsia"/>
          <w:sz w:val="28"/>
          <w:szCs w:val="28"/>
        </w:rPr>
        <w:t>（四）身心健康状况是否符合报考专业或者专业类别体检要求，能否保证在学校正常学习、生活；</w:t>
      </w:r>
    </w:p>
    <w:p w:rsidR="00A86995" w:rsidRPr="000E52F6" w:rsidRDefault="00A86995" w:rsidP="00D60F41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E52F6">
        <w:rPr>
          <w:rFonts w:asciiTheme="minorEastAsia" w:hAnsiTheme="minorEastAsia" w:hint="eastAsia"/>
          <w:sz w:val="28"/>
          <w:szCs w:val="28"/>
        </w:rPr>
        <w:t>（五）艺术等特殊类型录取学生的专业水平是否符合录取要求。</w:t>
      </w:r>
    </w:p>
    <w:p w:rsidR="00381A14" w:rsidRPr="000E52F6" w:rsidRDefault="00ED2949" w:rsidP="00D60F41">
      <w:pPr>
        <w:spacing w:line="520" w:lineRule="exact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ED2949">
        <w:rPr>
          <w:rFonts w:asciiTheme="minorEastAsia" w:hAnsiTheme="minorEastAsia" w:cs="宋体" w:hint="eastAsia"/>
          <w:color w:val="000000"/>
          <w:sz w:val="28"/>
          <w:szCs w:val="28"/>
        </w:rPr>
        <w:t>各二级学院</w:t>
      </w:r>
      <w:r w:rsidR="00D9713E" w:rsidRPr="000E52F6">
        <w:rPr>
          <w:rFonts w:asciiTheme="minorEastAsia" w:hAnsiTheme="minorEastAsia" w:cs="宋体" w:hint="eastAsia"/>
          <w:color w:val="000000"/>
          <w:sz w:val="28"/>
          <w:szCs w:val="28"/>
        </w:rPr>
        <w:t>需严格把关，</w:t>
      </w:r>
      <w:r w:rsidR="000B4E78">
        <w:rPr>
          <w:rFonts w:asciiTheme="minorEastAsia" w:hAnsiTheme="minorEastAsia" w:cs="宋体" w:hint="eastAsia"/>
          <w:color w:val="000000"/>
          <w:sz w:val="28"/>
          <w:szCs w:val="28"/>
        </w:rPr>
        <w:t>根据</w:t>
      </w:r>
      <w:r w:rsidR="000B4E78" w:rsidRPr="000E52F6">
        <w:rPr>
          <w:rFonts w:asciiTheme="minorEastAsia" w:hAnsiTheme="minorEastAsia" w:hint="eastAsia"/>
          <w:color w:val="333333"/>
          <w:sz w:val="28"/>
          <w:szCs w:val="28"/>
        </w:rPr>
        <w:t>《普通高等学校学生管理规定》(教育部令第41号)《</w:t>
      </w:r>
      <w:r w:rsidR="000B4E78" w:rsidRPr="000E52F6">
        <w:rPr>
          <w:rFonts w:asciiTheme="minorEastAsia" w:hAnsiTheme="minorEastAsia" w:hint="eastAsia"/>
          <w:sz w:val="28"/>
          <w:szCs w:val="28"/>
        </w:rPr>
        <w:t>苏州健雄职业技术学院学籍管理规定</w:t>
      </w:r>
      <w:r w:rsidR="000B4E78" w:rsidRPr="000E52F6">
        <w:rPr>
          <w:rFonts w:asciiTheme="minorEastAsia" w:hAnsiTheme="minorEastAsia" w:hint="eastAsia"/>
          <w:color w:val="333333"/>
          <w:sz w:val="28"/>
          <w:szCs w:val="28"/>
        </w:rPr>
        <w:t>》</w:t>
      </w:r>
      <w:r w:rsidRPr="00ED2949">
        <w:rPr>
          <w:rFonts w:asciiTheme="minorEastAsia" w:hAnsiTheme="minorEastAsia" w:cs="宋体" w:hint="eastAsia"/>
          <w:color w:val="000000"/>
          <w:sz w:val="28"/>
          <w:szCs w:val="28"/>
        </w:rPr>
        <w:t>认真核对</w:t>
      </w:r>
      <w:r w:rsidR="00810F47" w:rsidRPr="000E52F6">
        <w:rPr>
          <w:rFonts w:asciiTheme="minorEastAsia" w:hAnsiTheme="minorEastAsia" w:cs="宋体" w:hint="eastAsia"/>
          <w:color w:val="000000"/>
          <w:sz w:val="28"/>
          <w:szCs w:val="28"/>
        </w:rPr>
        <w:t>新生</w:t>
      </w:r>
      <w:r w:rsidR="0098085A">
        <w:rPr>
          <w:rFonts w:asciiTheme="minorEastAsia" w:hAnsiTheme="minorEastAsia" w:cs="宋体" w:hint="eastAsia"/>
          <w:color w:val="000000"/>
          <w:sz w:val="28"/>
          <w:szCs w:val="28"/>
        </w:rPr>
        <w:t>档案、</w:t>
      </w:r>
      <w:r w:rsidR="000B4E78">
        <w:rPr>
          <w:rFonts w:asciiTheme="minorEastAsia" w:hAnsiTheme="minorEastAsia" w:cs="宋体" w:hint="eastAsia"/>
          <w:color w:val="000000"/>
          <w:sz w:val="28"/>
          <w:szCs w:val="28"/>
        </w:rPr>
        <w:t>录取通知书</w:t>
      </w:r>
      <w:r w:rsidRPr="00ED2949">
        <w:rPr>
          <w:rFonts w:asciiTheme="minorEastAsia" w:hAnsiTheme="minorEastAsia" w:cs="宋体" w:hint="eastAsia"/>
          <w:color w:val="000000"/>
          <w:sz w:val="28"/>
          <w:szCs w:val="28"/>
        </w:rPr>
        <w:t>等</w:t>
      </w:r>
      <w:r w:rsidR="000B4E78">
        <w:rPr>
          <w:rFonts w:asciiTheme="minorEastAsia" w:hAnsiTheme="minorEastAsia" w:cs="宋体" w:hint="eastAsia"/>
          <w:color w:val="000000"/>
          <w:sz w:val="28"/>
          <w:szCs w:val="28"/>
        </w:rPr>
        <w:t>相关材料</w:t>
      </w:r>
      <w:r w:rsidRPr="00ED2949">
        <w:rPr>
          <w:rFonts w:asciiTheme="minorEastAsia" w:hAnsiTheme="minorEastAsia" w:cs="宋体" w:hint="eastAsia"/>
          <w:color w:val="000000"/>
          <w:sz w:val="28"/>
          <w:szCs w:val="28"/>
        </w:rPr>
        <w:t>，</w:t>
      </w:r>
      <w:r w:rsidR="000B4E78">
        <w:rPr>
          <w:rFonts w:asciiTheme="minorEastAsia" w:hAnsiTheme="minorEastAsia" w:cs="宋体" w:hint="eastAsia"/>
          <w:color w:val="000000"/>
          <w:sz w:val="28"/>
          <w:szCs w:val="28"/>
        </w:rPr>
        <w:t>确保新生符合入学要求，</w:t>
      </w:r>
      <w:r w:rsidR="00D9713E" w:rsidRPr="000E52F6">
        <w:rPr>
          <w:rFonts w:asciiTheme="minorEastAsia" w:hAnsiTheme="minorEastAsia" w:cs="宋体" w:hint="eastAsia"/>
          <w:color w:val="000000"/>
          <w:sz w:val="28"/>
          <w:szCs w:val="28"/>
        </w:rPr>
        <w:t>发现信息不一致的，及时报送学生处、教务处。</w:t>
      </w:r>
    </w:p>
    <w:p w:rsidR="00A86995" w:rsidRPr="000E52F6" w:rsidRDefault="000E52F6" w:rsidP="00D60F41">
      <w:pPr>
        <w:spacing w:line="520" w:lineRule="exact"/>
        <w:ind w:firstLineChars="200" w:firstLine="560"/>
        <w:rPr>
          <w:rFonts w:asciiTheme="minorEastAsia" w:hAnsiTheme="minorEastAsia" w:cs="宋体"/>
          <w:color w:val="000000"/>
          <w:sz w:val="28"/>
          <w:szCs w:val="28"/>
        </w:rPr>
      </w:pPr>
      <w:r w:rsidRPr="000E52F6">
        <w:rPr>
          <w:rFonts w:asciiTheme="minorEastAsia" w:hAnsiTheme="minorEastAsia" w:cs="宋体" w:hint="eastAsia"/>
          <w:color w:val="000000"/>
          <w:sz w:val="28"/>
          <w:szCs w:val="28"/>
        </w:rPr>
        <w:t>新生</w:t>
      </w:r>
      <w:r w:rsidR="00D9713E" w:rsidRPr="000E52F6">
        <w:rPr>
          <w:rFonts w:asciiTheme="minorEastAsia" w:hAnsiTheme="minorEastAsia" w:cs="宋体" w:hint="eastAsia"/>
          <w:color w:val="000000"/>
          <w:sz w:val="28"/>
          <w:szCs w:val="28"/>
        </w:rPr>
        <w:t>入学资格</w:t>
      </w:r>
      <w:r w:rsidR="00A86995" w:rsidRPr="000E52F6">
        <w:rPr>
          <w:rFonts w:asciiTheme="minorEastAsia" w:hAnsiTheme="minorEastAsia" w:cs="宋体" w:hint="eastAsia"/>
          <w:color w:val="000000"/>
          <w:sz w:val="28"/>
          <w:szCs w:val="28"/>
        </w:rPr>
        <w:t>复</w:t>
      </w:r>
      <w:r w:rsidR="00D9713E" w:rsidRPr="000E52F6">
        <w:rPr>
          <w:rFonts w:asciiTheme="minorEastAsia" w:hAnsiTheme="minorEastAsia" w:cs="宋体" w:hint="eastAsia"/>
          <w:color w:val="000000"/>
          <w:sz w:val="28"/>
          <w:szCs w:val="28"/>
        </w:rPr>
        <w:t>查</w:t>
      </w:r>
      <w:r w:rsidRPr="000E52F6">
        <w:rPr>
          <w:rFonts w:asciiTheme="minorEastAsia" w:hAnsiTheme="minorEastAsia" w:cs="宋体" w:hint="eastAsia"/>
          <w:color w:val="000000"/>
          <w:sz w:val="28"/>
          <w:szCs w:val="28"/>
        </w:rPr>
        <w:t>工作</w:t>
      </w:r>
      <w:r w:rsidR="00D9713E" w:rsidRPr="000E52F6">
        <w:rPr>
          <w:rFonts w:asciiTheme="minorEastAsia" w:hAnsiTheme="minorEastAsia" w:cs="宋体" w:hint="eastAsia"/>
          <w:color w:val="000000"/>
          <w:sz w:val="28"/>
          <w:szCs w:val="28"/>
        </w:rPr>
        <w:t>完毕</w:t>
      </w:r>
      <w:r w:rsidR="0098085A">
        <w:rPr>
          <w:rFonts w:asciiTheme="minorEastAsia" w:hAnsiTheme="minorEastAsia" w:cs="宋体" w:hint="eastAsia"/>
          <w:color w:val="000000"/>
          <w:sz w:val="28"/>
          <w:szCs w:val="28"/>
        </w:rPr>
        <w:t>后各二级学院</w:t>
      </w:r>
      <w:r w:rsidR="00D9713E" w:rsidRPr="00ED2949">
        <w:rPr>
          <w:rFonts w:asciiTheme="minorEastAsia" w:hAnsiTheme="minorEastAsia" w:cs="宋体" w:hint="eastAsia"/>
          <w:color w:val="000000"/>
          <w:sz w:val="28"/>
          <w:szCs w:val="28"/>
        </w:rPr>
        <w:t>及时将</w:t>
      </w:r>
      <w:r w:rsidR="00A86995" w:rsidRPr="000E52F6">
        <w:rPr>
          <w:rFonts w:asciiTheme="minorEastAsia" w:hAnsiTheme="minorEastAsia" w:cs="宋体" w:hint="eastAsia"/>
          <w:color w:val="000000"/>
          <w:sz w:val="28"/>
          <w:szCs w:val="28"/>
        </w:rPr>
        <w:t>反馈表</w:t>
      </w:r>
      <w:r w:rsidR="000B121A">
        <w:rPr>
          <w:rFonts w:asciiTheme="minorEastAsia" w:hAnsiTheme="minorEastAsia" w:cs="宋体" w:hint="eastAsia"/>
          <w:color w:val="000000"/>
          <w:sz w:val="28"/>
          <w:szCs w:val="28"/>
        </w:rPr>
        <w:t>报送教务处，</w:t>
      </w:r>
      <w:r w:rsidR="000B121A" w:rsidRPr="000B121A">
        <w:rPr>
          <w:rFonts w:hint="eastAsia"/>
          <w:color w:val="111111"/>
          <w:sz w:val="28"/>
          <w:szCs w:val="28"/>
        </w:rPr>
        <w:t>请按照附件表格填写反馈情况。</w:t>
      </w:r>
      <w:r w:rsidRPr="000E52F6">
        <w:rPr>
          <w:rFonts w:asciiTheme="minorEastAsia" w:hAnsiTheme="minorEastAsia" w:cs="宋体" w:hint="eastAsia"/>
          <w:color w:val="000000"/>
          <w:sz w:val="28"/>
          <w:szCs w:val="28"/>
        </w:rPr>
        <w:t>（反馈表见附件）</w:t>
      </w:r>
    </w:p>
    <w:p w:rsidR="00A86995" w:rsidRPr="000E52F6" w:rsidRDefault="00A86995" w:rsidP="00D60F41">
      <w:pPr>
        <w:widowControl/>
        <w:spacing w:line="520" w:lineRule="exact"/>
        <w:jc w:val="center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 w:rsidRPr="000E52F6">
        <w:rPr>
          <w:rFonts w:asciiTheme="minorEastAsia" w:hAnsiTheme="minorEastAsia" w:cs="宋体"/>
          <w:color w:val="000000"/>
          <w:sz w:val="28"/>
          <w:szCs w:val="28"/>
        </w:rPr>
        <w:br w:type="page"/>
      </w:r>
      <w:bookmarkStart w:id="1" w:name="OLE_LINK1"/>
      <w:r w:rsidRPr="000E52F6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lastRenderedPageBreak/>
        <w:t>2019级新生入学资格审查情况反馈表</w:t>
      </w:r>
    </w:p>
    <w:p w:rsidR="00A86995" w:rsidRPr="000E52F6" w:rsidRDefault="00A86995" w:rsidP="00A86995">
      <w:pPr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7796"/>
      </w:tblGrid>
      <w:tr w:rsidR="00A86995" w:rsidRPr="000E52F6" w:rsidTr="00A86995">
        <w:trPr>
          <w:trHeight w:val="6324"/>
        </w:trPr>
        <w:tc>
          <w:tcPr>
            <w:tcW w:w="1134" w:type="dxa"/>
            <w:shd w:val="clear" w:color="auto" w:fill="auto"/>
            <w:vAlign w:val="center"/>
          </w:tcPr>
          <w:p w:rsidR="00A86995" w:rsidRPr="000E52F6" w:rsidRDefault="00A86995" w:rsidP="008B205C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复查</w:t>
            </w:r>
          </w:p>
          <w:p w:rsidR="00A86995" w:rsidRPr="000E52F6" w:rsidRDefault="00A86995" w:rsidP="008B205C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 w:rsidR="00A86995" w:rsidRPr="000E52F6" w:rsidRDefault="00A86995" w:rsidP="008B205C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汇总</w:t>
            </w:r>
          </w:p>
        </w:tc>
        <w:tc>
          <w:tcPr>
            <w:tcW w:w="7796" w:type="dxa"/>
            <w:shd w:val="clear" w:color="auto" w:fill="auto"/>
          </w:tcPr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新生合计  人，</w:t>
            </w:r>
            <w:r w:rsidR="0098085A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复</w:t>
            </w: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查合格  人 ；</w:t>
            </w: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其中：</w:t>
            </w:r>
          </w:p>
          <w:p w:rsidR="00A86995" w:rsidRPr="000E52F6" w:rsidRDefault="00A86995" w:rsidP="008B205C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专业人； 专业人；</w:t>
            </w:r>
          </w:p>
          <w:p w:rsidR="00A86995" w:rsidRPr="000E52F6" w:rsidRDefault="00A86995" w:rsidP="00A8699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专业人； 专业人；</w:t>
            </w:r>
          </w:p>
          <w:p w:rsidR="00A86995" w:rsidRPr="000E52F6" w:rsidRDefault="00A86995" w:rsidP="00A8699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专业人； 专业人；</w:t>
            </w:r>
          </w:p>
          <w:p w:rsidR="00A86995" w:rsidRPr="000E52F6" w:rsidRDefault="0098085A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复</w:t>
            </w:r>
            <w:r w:rsidR="00A86995"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查不合格 人,</w:t>
            </w: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其中：</w:t>
            </w:r>
          </w:p>
          <w:p w:rsidR="00A86995" w:rsidRPr="000E52F6" w:rsidRDefault="00A86995" w:rsidP="008B205C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专业人；</w:t>
            </w: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专业人；</w:t>
            </w: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（需说明情况）</w:t>
            </w: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86995" w:rsidRPr="000E52F6" w:rsidTr="00A86995">
        <w:trPr>
          <w:trHeight w:val="5315"/>
        </w:trPr>
        <w:tc>
          <w:tcPr>
            <w:tcW w:w="1134" w:type="dxa"/>
            <w:shd w:val="clear" w:color="auto" w:fill="auto"/>
            <w:vAlign w:val="center"/>
          </w:tcPr>
          <w:p w:rsidR="00A86995" w:rsidRPr="000E52F6" w:rsidRDefault="00A86995" w:rsidP="008B205C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二</w:t>
            </w:r>
          </w:p>
          <w:p w:rsidR="00A86995" w:rsidRPr="000E52F6" w:rsidRDefault="00A86995" w:rsidP="008B205C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  <w:p w:rsidR="00A86995" w:rsidRPr="000E52F6" w:rsidRDefault="00A86995" w:rsidP="008B205C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:rsidR="00A86995" w:rsidRPr="000E52F6" w:rsidRDefault="00A86995" w:rsidP="008B205C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院</w:t>
            </w:r>
          </w:p>
          <w:p w:rsidR="00A86995" w:rsidRPr="000E52F6" w:rsidRDefault="00A86995" w:rsidP="008B205C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 w:rsidR="00A86995" w:rsidRPr="000E52F6" w:rsidRDefault="00A86995" w:rsidP="008B205C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796" w:type="dxa"/>
            <w:shd w:val="clear" w:color="auto" w:fill="auto"/>
          </w:tcPr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新生辅导员：</w:t>
            </w: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A86995" w:rsidRPr="000E52F6" w:rsidRDefault="000B4E78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书记</w:t>
            </w:r>
            <w:r w:rsidR="00A86995"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院长：</w:t>
            </w: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二级学院公章：</w:t>
            </w:r>
          </w:p>
          <w:p w:rsidR="00A86995" w:rsidRPr="000E52F6" w:rsidRDefault="00A86995" w:rsidP="008B205C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E52F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年    月   日</w:t>
            </w:r>
          </w:p>
        </w:tc>
      </w:tr>
    </w:tbl>
    <w:bookmarkEnd w:id="1"/>
    <w:p w:rsidR="00D9713E" w:rsidRPr="000E52F6" w:rsidRDefault="00A86995" w:rsidP="00A86995">
      <w:pPr>
        <w:ind w:right="420"/>
        <w:rPr>
          <w:rFonts w:asciiTheme="minorEastAsia" w:hAnsiTheme="minorEastAsia"/>
          <w:sz w:val="28"/>
          <w:szCs w:val="28"/>
        </w:rPr>
      </w:pPr>
      <w:r w:rsidRPr="000E52F6">
        <w:rPr>
          <w:rFonts w:asciiTheme="minorEastAsia" w:hAnsiTheme="minorEastAsia" w:hint="eastAsia"/>
          <w:sz w:val="28"/>
          <w:szCs w:val="28"/>
        </w:rPr>
        <w:t>（本表一式两份，一份留存二级学院，一份报送教务处）</w:t>
      </w:r>
    </w:p>
    <w:sectPr w:rsidR="00D9713E" w:rsidRPr="000E52F6" w:rsidSect="00A8699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C24" w:rsidRDefault="00366C24" w:rsidP="004074A1">
      <w:r>
        <w:separator/>
      </w:r>
    </w:p>
  </w:endnote>
  <w:endnote w:type="continuationSeparator" w:id="1">
    <w:p w:rsidR="00366C24" w:rsidRDefault="00366C24" w:rsidP="00407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C24" w:rsidRDefault="00366C24" w:rsidP="004074A1">
      <w:r>
        <w:separator/>
      </w:r>
    </w:p>
  </w:footnote>
  <w:footnote w:type="continuationSeparator" w:id="1">
    <w:p w:rsidR="00366C24" w:rsidRDefault="00366C24" w:rsidP="00407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949"/>
    <w:rsid w:val="000B121A"/>
    <w:rsid w:val="000B4E78"/>
    <w:rsid w:val="000E52F6"/>
    <w:rsid w:val="00191F60"/>
    <w:rsid w:val="00366C24"/>
    <w:rsid w:val="00381A14"/>
    <w:rsid w:val="004064DA"/>
    <w:rsid w:val="004074A1"/>
    <w:rsid w:val="00516F93"/>
    <w:rsid w:val="005A692A"/>
    <w:rsid w:val="005F3081"/>
    <w:rsid w:val="006A1493"/>
    <w:rsid w:val="00810F47"/>
    <w:rsid w:val="0098085A"/>
    <w:rsid w:val="00A86995"/>
    <w:rsid w:val="00B43ADD"/>
    <w:rsid w:val="00BB786A"/>
    <w:rsid w:val="00D60F41"/>
    <w:rsid w:val="00D9713E"/>
    <w:rsid w:val="00ED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4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yaogangbo@outlook.com</dc:creator>
  <cp:lastModifiedBy>User</cp:lastModifiedBy>
  <cp:revision>2</cp:revision>
  <dcterms:created xsi:type="dcterms:W3CDTF">2019-09-20T02:03:00Z</dcterms:created>
  <dcterms:modified xsi:type="dcterms:W3CDTF">2019-09-20T02:03:00Z</dcterms:modified>
</cp:coreProperties>
</file>